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064676DD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BBA">
        <w:rPr>
          <w:b/>
          <w:sz w:val="28"/>
          <w:szCs w:val="22"/>
        </w:rPr>
        <w:t xml:space="preserve">  </w:t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970"/>
        <w:gridCol w:w="270"/>
        <w:gridCol w:w="4590"/>
        <w:gridCol w:w="28"/>
      </w:tblGrid>
      <w:tr w:rsidR="0078097D" w:rsidRPr="009673B2" w14:paraId="1C5F40C7" w14:textId="77777777" w:rsidTr="00232BBA">
        <w:trPr>
          <w:trHeight w:val="198"/>
        </w:trPr>
        <w:tc>
          <w:tcPr>
            <w:tcW w:w="621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61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232BBA">
        <w:trPr>
          <w:trHeight w:val="1647"/>
        </w:trPr>
        <w:tc>
          <w:tcPr>
            <w:tcW w:w="6210" w:type="dxa"/>
            <w:gridSpan w:val="2"/>
          </w:tcPr>
          <w:p w14:paraId="50D55E3D" w14:textId="09CFF1B8" w:rsidR="009673B2" w:rsidRPr="00E47F7A" w:rsidRDefault="00AE0E22" w:rsidP="00DC7057">
            <w:pPr>
              <w:pStyle w:val="NoSpacing"/>
              <w:jc w:val="both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DC7057">
            <w:pPr>
              <w:pStyle w:val="NoSpacing"/>
              <w:jc w:val="both"/>
              <w:rPr>
                <w:bCs/>
                <w:i/>
                <w:iCs/>
                <w:sz w:val="4"/>
                <w:szCs w:val="4"/>
              </w:rPr>
            </w:pPr>
          </w:p>
          <w:p w14:paraId="0D44DB34" w14:textId="3627C289" w:rsidR="00FB0F7D" w:rsidRPr="009673B2" w:rsidRDefault="00FB0F7D" w:rsidP="00DC7057">
            <w:pPr>
              <w:pStyle w:val="NoSpacing"/>
              <w:jc w:val="both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 xml:space="preserve"> USING THE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>SAINT PAUL</w:t>
            </w:r>
            <w:r w:rsidR="0031110B" w:rsidRPr="00DC7057">
              <w:rPr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 xml:space="preserve">AMAZON 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>ACCOUNT AND SPST CREDIT CARD.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31110B">
              <w:rPr>
                <w:bCs/>
                <w:i/>
                <w:iCs/>
                <w:sz w:val="16"/>
                <w:szCs w:val="16"/>
              </w:rPr>
              <w:t>(OR</w:t>
            </w:r>
            <w:r w:rsidR="00DA567D">
              <w:rPr>
                <w:bCs/>
                <w:i/>
                <w:iCs/>
                <w:sz w:val="16"/>
                <w:szCs w:val="16"/>
              </w:rPr>
              <w:t xml:space="preserve">, have Jennifer Smith order for you)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at a $200 max for 1st time use of text per course.  </w:t>
            </w:r>
            <w:r w:rsidR="00DA567D">
              <w:rPr>
                <w:bCs/>
                <w:i/>
                <w:iCs/>
                <w:sz w:val="16"/>
                <w:szCs w:val="16"/>
              </w:rPr>
              <w:t>IF you purchase yourself, note that we will NOT reimburse you for any tax or shipping paid</w:t>
            </w:r>
            <w:r w:rsidR="00DC7057">
              <w:rPr>
                <w:bCs/>
                <w:i/>
                <w:iCs/>
                <w:sz w:val="16"/>
                <w:szCs w:val="16"/>
              </w:rPr>
              <w:t xml:space="preserve"> by you, use the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7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618" w:type="dxa"/>
            <w:gridSpan w:val="2"/>
          </w:tcPr>
          <w:p w14:paraId="207B9248" w14:textId="36954A5D" w:rsidR="00AE0E22" w:rsidRPr="002D13BB" w:rsidRDefault="00DC4F08" w:rsidP="00DC7057">
            <w:pPr>
              <w:pStyle w:val="NoSpacing"/>
              <w:jc w:val="both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232BBA">
              <w:rPr>
                <w:i/>
                <w:iCs/>
                <w:sz w:val="18"/>
                <w:szCs w:val="18"/>
              </w:rPr>
              <w:t>Also check the SPST Library.</w:t>
            </w:r>
          </w:p>
        </w:tc>
      </w:tr>
      <w:tr w:rsidR="0078097D" w:rsidRPr="0078097D" w14:paraId="2C2BB7E0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66F4DD4C" w:rsidR="0078097D" w:rsidRPr="00232BBA" w:rsidRDefault="009235F1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Melissa Plamann</w:t>
            </w:r>
            <w:r w:rsidR="00F0795A" w:rsidRPr="00232BBA">
              <w:rPr>
                <w:rFonts w:ascii="Calibri" w:hAnsi="Calibri" w:cs="Calibri"/>
                <w:sz w:val="24"/>
                <w:szCs w:val="24"/>
              </w:rPr>
              <w:t xml:space="preserve">                </w:t>
            </w:r>
          </w:p>
        </w:tc>
      </w:tr>
      <w:tr w:rsidR="0078097D" w:rsidRPr="00135698" w14:paraId="4BF765B7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06652648" w:rsidR="0078097D" w:rsidRPr="00232BBA" w:rsidRDefault="009235F1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PCM 314</w:t>
            </w:r>
          </w:p>
        </w:tc>
      </w:tr>
      <w:tr w:rsidR="0078097D" w:rsidRPr="00135698" w14:paraId="01290AA4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22E8F739" w:rsidR="0078097D" w:rsidRPr="00232BBA" w:rsidRDefault="009235F1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Music in Worship</w:t>
            </w:r>
          </w:p>
        </w:tc>
      </w:tr>
      <w:tr w:rsidR="0078097D" w:rsidRPr="00135698" w14:paraId="20E4C11E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0DB8ADDE" w:rsidR="0078097D" w:rsidRPr="00232BBA" w:rsidRDefault="009235F1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October 15, 2024</w:t>
            </w:r>
            <w:r w:rsidR="00B933D4">
              <w:rPr>
                <w:rFonts w:ascii="Calibri" w:hAnsi="Calibri" w:cs="Calibri"/>
                <w:sz w:val="24"/>
                <w:szCs w:val="24"/>
              </w:rPr>
              <w:t xml:space="preserve"> - FALL</w:t>
            </w:r>
          </w:p>
        </w:tc>
      </w:tr>
      <w:tr w:rsidR="0078097D" w:rsidRPr="00135698" w14:paraId="4740E2D1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6713A1A0" w:rsidR="0078097D" w:rsidRPr="00232BBA" w:rsidRDefault="009235F1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March 11, 2024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10"/>
        <w:gridCol w:w="1260"/>
        <w:gridCol w:w="1350"/>
        <w:gridCol w:w="1890"/>
        <w:gridCol w:w="1620"/>
        <w:gridCol w:w="990"/>
      </w:tblGrid>
      <w:tr w:rsidR="00794557" w:rsidRPr="009673B2" w14:paraId="3B0258D7" w14:textId="77777777" w:rsidTr="009235F1">
        <w:trPr>
          <w:trHeight w:val="797"/>
        </w:trPr>
        <w:tc>
          <w:tcPr>
            <w:tcW w:w="386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26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135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794557" w:rsidRPr="0078097D" w14:paraId="5D791C4A" w14:textId="77777777" w:rsidTr="009235F1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37634573" w:rsidR="00794557" w:rsidRPr="009235F1" w:rsidRDefault="009235F1" w:rsidP="00232BBA">
            <w:pPr>
              <w:pStyle w:val="NoSpacing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/>
              </w:rPr>
              <w:t>Praying Twice: The Music and Words of Congregational Song</w:t>
            </w:r>
            <w:r>
              <w:rPr>
                <w:rFonts w:ascii="Calibri" w:hAnsi="Calibri" w:cs="Calibri"/>
                <w:i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39B5A7CB" w:rsidR="00794557" w:rsidRPr="00232BBA" w:rsidRDefault="009235F1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Brian Wren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162A9F2A" w:rsidR="00794557" w:rsidRPr="00232BBA" w:rsidRDefault="009235F1" w:rsidP="00232BBA">
            <w:pPr>
              <w:pStyle w:val="NoSpacing"/>
              <w:ind w:left="-43" w:firstLine="2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 (chapters 2, 4-6, and 10)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128DD779" w:rsidR="00794557" w:rsidRPr="00232BBA" w:rsidRDefault="009235F1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Louisville: Westminster John Knox Press, 2000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4AC237D8" w:rsidR="00794557" w:rsidRPr="00232BBA" w:rsidRDefault="009235F1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0-664-25670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0D3FAD5D" w:rsidR="00794557" w:rsidRPr="00232BBA" w:rsidRDefault="009235F1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$13 Amazon</w:t>
            </w:r>
          </w:p>
        </w:tc>
      </w:tr>
      <w:tr w:rsidR="00794557" w:rsidRPr="0078097D" w14:paraId="444A5BED" w14:textId="77777777" w:rsidTr="009235F1">
        <w:trPr>
          <w:trHeight w:val="576"/>
        </w:trPr>
        <w:tc>
          <w:tcPr>
            <w:tcW w:w="355" w:type="dxa"/>
            <w:vAlign w:val="bottom"/>
          </w:tcPr>
          <w:p w14:paraId="0A3F2531" w14:textId="77777777" w:rsidR="00794557" w:rsidRPr="0078097D" w:rsidRDefault="00794557" w:rsidP="006B1EAA">
            <w:r w:rsidRPr="0078097D"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11E5F33B" w:rsidR="00794557" w:rsidRPr="009235F1" w:rsidRDefault="00B933D4" w:rsidP="00232BBA">
            <w:pPr>
              <w:pStyle w:val="NoSpacing"/>
              <w:rPr>
                <w:rFonts w:ascii="Calibri" w:hAnsi="Calibri" w:cs="Calibri"/>
              </w:rPr>
            </w:pPr>
            <w:hyperlink r:id="rId12" w:history="1">
              <w:r w:rsidR="009235F1" w:rsidRPr="00B933D4">
                <w:rPr>
                  <w:rStyle w:val="Hyperlink"/>
                  <w:rFonts w:ascii="Calibri" w:hAnsi="Calibri" w:cs="Calibri"/>
                </w:rPr>
                <w:t xml:space="preserve">Scanned chapters from Westermeyer’s </w:t>
              </w:r>
              <w:proofErr w:type="spellStart"/>
              <w:r w:rsidR="009235F1" w:rsidRPr="00B933D4">
                <w:rPr>
                  <w:rStyle w:val="Hyperlink"/>
                  <w:rFonts w:ascii="Calibri" w:hAnsi="Calibri" w:cs="Calibri"/>
                  <w:i/>
                  <w:iCs/>
                </w:rPr>
                <w:t>Te</w:t>
              </w:r>
              <w:proofErr w:type="spellEnd"/>
              <w:r w:rsidR="009235F1" w:rsidRPr="00B933D4">
                <w:rPr>
                  <w:rStyle w:val="Hyperlink"/>
                  <w:rFonts w:ascii="Calibri" w:hAnsi="Calibri" w:cs="Calibri"/>
                  <w:i/>
                  <w:iCs/>
                </w:rPr>
                <w:t xml:space="preserve"> Deum</w:t>
              </w:r>
              <w:r w:rsidR="009235F1" w:rsidRPr="00B933D4">
                <w:rPr>
                  <w:rStyle w:val="Hyperlink"/>
                  <w:rFonts w:ascii="Calibri" w:hAnsi="Calibri" w:cs="Calibri"/>
                </w:rPr>
                <w:t xml:space="preserve"> (see book info below)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6C726103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7079F498" w:rsidR="00794557" w:rsidRPr="00232BBA" w:rsidRDefault="009235F1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18C1ED4A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01579A2A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32F5234A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78097D" w14:paraId="1265A2A6" w14:textId="77777777" w:rsidTr="009235F1">
        <w:trPr>
          <w:trHeight w:val="576"/>
        </w:trPr>
        <w:tc>
          <w:tcPr>
            <w:tcW w:w="355" w:type="dxa"/>
            <w:vAlign w:val="bottom"/>
          </w:tcPr>
          <w:p w14:paraId="73B574BA" w14:textId="77777777" w:rsidR="00794557" w:rsidRPr="0078097D" w:rsidRDefault="00794557" w:rsidP="006B1EAA">
            <w:r w:rsidRPr="0078097D"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641F899B" w:rsidR="00794557" w:rsidRPr="00232BBA" w:rsidRDefault="00B933D4" w:rsidP="00232BBA">
            <w:pPr>
              <w:pStyle w:val="NoSpacing"/>
              <w:rPr>
                <w:rFonts w:ascii="Calibri" w:hAnsi="Calibri" w:cs="Calibri"/>
              </w:rPr>
            </w:pPr>
            <w:hyperlink r:id="rId13" w:history="1">
              <w:r w:rsidRPr="00B933D4">
                <w:rPr>
                  <w:rStyle w:val="Hyperlink"/>
                  <w:rFonts w:ascii="Calibri" w:hAnsi="Calibri" w:cs="Calibri"/>
                </w:rPr>
                <w:t>https://www.spst.edu/wp-content/uploads/2024/03/Westermeyer-Te-Deum-Chs.-1-2-18-Mar-14-2024-9-58 AM.pdf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1A71A186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7274FFB2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746163A4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1B5A40D6" w:rsidR="00794557" w:rsidRPr="00232BBA" w:rsidRDefault="00794557" w:rsidP="00232BBA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041BB9EA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9673B2" w:rsidRPr="009673B2" w14:paraId="4E9AF78E" w14:textId="77777777" w:rsidTr="009235F1">
        <w:trPr>
          <w:gridAfter w:val="3"/>
          <w:wAfter w:w="450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78097D">
            <w:pPr>
              <w:rPr>
                <w:b/>
              </w:rPr>
            </w:pPr>
          </w:p>
        </w:tc>
        <w:tc>
          <w:tcPr>
            <w:tcW w:w="477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47F64AA8" w14:textId="567BF17A" w:rsidR="009673B2" w:rsidRPr="009673B2" w:rsidRDefault="009235F1" w:rsidP="00E47F7A">
            <w:pPr>
              <w:spacing w:before="0"/>
            </w:pPr>
            <w:r>
              <w:t>201</w:t>
            </w:r>
          </w:p>
        </w:tc>
      </w:tr>
    </w:tbl>
    <w:p w14:paraId="3B38D3B5" w14:textId="77777777" w:rsidR="00856E97" w:rsidRPr="00E47F7A" w:rsidRDefault="00856E97" w:rsidP="007A43B4">
      <w:pPr>
        <w:rPr>
          <w:i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90"/>
        <w:gridCol w:w="3420"/>
        <w:gridCol w:w="1980"/>
        <w:gridCol w:w="1260"/>
        <w:gridCol w:w="1350"/>
        <w:gridCol w:w="1620"/>
        <w:gridCol w:w="990"/>
      </w:tblGrid>
      <w:tr w:rsidR="003400CA" w:rsidRPr="009673B2" w14:paraId="05C1FEF4" w14:textId="77777777" w:rsidTr="009235F1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3400CA" w:rsidRPr="009673B2" w14:paraId="401FF4EF" w14:textId="77777777" w:rsidTr="009235F1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3400CA" w:rsidRPr="009673B2" w:rsidRDefault="003400CA" w:rsidP="006B1EAA">
            <w:r w:rsidRPr="009673B2">
              <w:t>1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7DDCA4F7" w:rsidR="003400CA" w:rsidRPr="009235F1" w:rsidRDefault="00B933D4" w:rsidP="00232BBA">
            <w:pPr>
              <w:pStyle w:val="NoSpacing"/>
              <w:rPr>
                <w:rFonts w:ascii="Calibri" w:hAnsi="Calibri" w:cs="Calibri"/>
                <w:i/>
                <w:iCs/>
              </w:rPr>
            </w:pPr>
            <w:hyperlink r:id="rId14" w:history="1">
              <w:proofErr w:type="spellStart"/>
              <w:r w:rsidR="009235F1" w:rsidRPr="00B933D4">
                <w:rPr>
                  <w:rStyle w:val="Hyperlink"/>
                  <w:rFonts w:ascii="Calibri" w:hAnsi="Calibri" w:cs="Calibri"/>
                  <w:i/>
                  <w:iCs/>
                </w:rPr>
                <w:t>Te</w:t>
              </w:r>
              <w:proofErr w:type="spellEnd"/>
              <w:r w:rsidR="009235F1" w:rsidRPr="00B933D4">
                <w:rPr>
                  <w:rStyle w:val="Hyperlink"/>
                  <w:rFonts w:ascii="Calibri" w:hAnsi="Calibri" w:cs="Calibri"/>
                  <w:i/>
                  <w:iCs/>
                </w:rPr>
                <w:t xml:space="preserve"> Deum: The Church and Music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444E89BB" w:rsidR="003400CA" w:rsidRPr="00232BBA" w:rsidRDefault="009235F1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Paul Westermeyer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16199378" w:rsidR="003400CA" w:rsidRPr="00232BBA" w:rsidRDefault="009235F1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(chapters 1, 2, 18)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030FD1DC" w:rsidR="003400CA" w:rsidRPr="00232BBA" w:rsidRDefault="009235F1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Minneapolis: Fortress Press, 1998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2103AAE9" w:rsidR="003400CA" w:rsidRPr="00232BBA" w:rsidRDefault="009235F1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0-8006-3146-3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5B2E9646" w:rsidR="003400CA" w:rsidRPr="00232BBA" w:rsidRDefault="009235F1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$27 Amazon</w:t>
            </w:r>
          </w:p>
        </w:tc>
      </w:tr>
      <w:tr w:rsidR="00794557" w:rsidRPr="009673B2" w14:paraId="62B7F4EE" w14:textId="77777777" w:rsidTr="009235F1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2504472C" w14:textId="77777777" w:rsidR="00794557" w:rsidRPr="009673B2" w:rsidRDefault="00794557" w:rsidP="006B1EAA">
            <w:r w:rsidRPr="009673B2">
              <w:t>2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02B2E5D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39E754A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10640A4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7EACC97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5B77DD2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B62A747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0F2D95" w:rsidRPr="009673B2" w14:paraId="460C7389" w14:textId="77777777" w:rsidTr="009235F1">
        <w:trPr>
          <w:gridAfter w:val="3"/>
          <w:wAfter w:w="3960" w:type="dxa"/>
          <w:trHeight w:hRule="exact" w:val="288"/>
        </w:trPr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2D13BB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34D6290B" w14:textId="412CD5E8" w:rsidR="000F2D95" w:rsidRPr="009673B2" w:rsidRDefault="00E47F7A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16F16716" w14:textId="42E1A485" w:rsidR="000F2D95" w:rsidRPr="009673B2" w:rsidRDefault="000F2D95" w:rsidP="00E47F7A">
            <w:pPr>
              <w:spacing w:before="0"/>
            </w:pPr>
          </w:p>
        </w:tc>
      </w:tr>
    </w:tbl>
    <w:p w14:paraId="576D7E6E" w14:textId="7F7588DE" w:rsidR="009673B2" w:rsidRPr="009673B2" w:rsidRDefault="009673B2" w:rsidP="00E47F7A">
      <w:pPr>
        <w:rPr>
          <w:caps/>
          <w:sz w:val="18"/>
        </w:rPr>
      </w:pPr>
    </w:p>
    <w:sectPr w:rsidR="009673B2" w:rsidRPr="009673B2" w:rsidSect="00B35CA3">
      <w:headerReference w:type="default" r:id="rId15"/>
      <w:footerReference w:type="default" r:id="rId16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823B" w14:textId="77777777" w:rsidR="006815DE" w:rsidRDefault="006815DE" w:rsidP="00640691">
      <w:r>
        <w:separator/>
      </w:r>
    </w:p>
  </w:endnote>
  <w:endnote w:type="continuationSeparator" w:id="0">
    <w:p w14:paraId="7C162A5D" w14:textId="77777777" w:rsidR="006815DE" w:rsidRDefault="006815DE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92F9" w14:textId="77777777" w:rsidR="006815DE" w:rsidRDefault="006815DE" w:rsidP="00640691">
      <w:r>
        <w:separator/>
      </w:r>
    </w:p>
  </w:footnote>
  <w:footnote w:type="continuationSeparator" w:id="0">
    <w:p w14:paraId="3987015F" w14:textId="77777777" w:rsidR="006815DE" w:rsidRDefault="006815DE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7340DC8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 xml:space="preserve">evised </w:t>
    </w:r>
    <w:r w:rsidR="00232BBA">
      <w:rPr>
        <w:i/>
        <w:color w:val="7F7F7F" w:themeColor="text1" w:themeTint="80"/>
        <w:sz w:val="16"/>
        <w:szCs w:val="16"/>
      </w:rPr>
      <w:t>03</w:t>
    </w:r>
    <w:r w:rsidR="00DC7057">
      <w:rPr>
        <w:i/>
        <w:color w:val="7F7F7F" w:themeColor="text1" w:themeTint="80"/>
        <w:sz w:val="16"/>
        <w:szCs w:val="16"/>
      </w:rPr>
      <w:t>/1</w:t>
    </w:r>
    <w:r w:rsidR="00232BBA">
      <w:rPr>
        <w:i/>
        <w:color w:val="7F7F7F" w:themeColor="text1" w:themeTint="80"/>
        <w:sz w:val="16"/>
        <w:szCs w:val="16"/>
      </w:rPr>
      <w:t>1</w:t>
    </w:r>
    <w:r w:rsidR="00DC7057">
      <w:rPr>
        <w:i/>
        <w:color w:val="7F7F7F" w:themeColor="text1" w:themeTint="80"/>
        <w:sz w:val="16"/>
        <w:szCs w:val="16"/>
      </w:rPr>
      <w:t>/202</w:t>
    </w:r>
    <w:r w:rsidR="00232BBA">
      <w:rPr>
        <w:i/>
        <w:color w:val="7F7F7F" w:themeColor="text1" w:themeTint="80"/>
        <w:sz w:val="16"/>
        <w:szCs w:val="16"/>
      </w:rPr>
      <w:t>4</w:t>
    </w:r>
    <w:r w:rsidR="00FB0F7D">
      <w:rPr>
        <w:i/>
        <w:color w:val="7F7F7F" w:themeColor="text1" w:themeTint="80"/>
        <w:sz w:val="16"/>
        <w:szCs w:val="16"/>
      </w:rPr>
      <w:t xml:space="preserve">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C11FD"/>
    <w:rsid w:val="000F2D95"/>
    <w:rsid w:val="001013D2"/>
    <w:rsid w:val="00113F4E"/>
    <w:rsid w:val="0012660A"/>
    <w:rsid w:val="00135698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3C7"/>
    <w:rsid w:val="00232317"/>
    <w:rsid w:val="00232BBA"/>
    <w:rsid w:val="002D13BB"/>
    <w:rsid w:val="002E750C"/>
    <w:rsid w:val="0030221B"/>
    <w:rsid w:val="00302DD2"/>
    <w:rsid w:val="00304867"/>
    <w:rsid w:val="0031110B"/>
    <w:rsid w:val="00313AA1"/>
    <w:rsid w:val="00332C35"/>
    <w:rsid w:val="003400CA"/>
    <w:rsid w:val="00375730"/>
    <w:rsid w:val="003A1E47"/>
    <w:rsid w:val="003A4C0D"/>
    <w:rsid w:val="003C2BF3"/>
    <w:rsid w:val="003C7746"/>
    <w:rsid w:val="003D2BDC"/>
    <w:rsid w:val="003D63CF"/>
    <w:rsid w:val="003E5930"/>
    <w:rsid w:val="003F14B4"/>
    <w:rsid w:val="003F2953"/>
    <w:rsid w:val="004066E1"/>
    <w:rsid w:val="00416A0B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6166"/>
    <w:rsid w:val="004B0C44"/>
    <w:rsid w:val="004C6702"/>
    <w:rsid w:val="004D46C5"/>
    <w:rsid w:val="004F061C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C2133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815DE"/>
    <w:rsid w:val="006B00A5"/>
    <w:rsid w:val="006B1EAA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8097D"/>
    <w:rsid w:val="00794557"/>
    <w:rsid w:val="00795F6E"/>
    <w:rsid w:val="007A099F"/>
    <w:rsid w:val="007A43B4"/>
    <w:rsid w:val="007B4351"/>
    <w:rsid w:val="007B5463"/>
    <w:rsid w:val="007B6E5F"/>
    <w:rsid w:val="007D1077"/>
    <w:rsid w:val="007D352C"/>
    <w:rsid w:val="007E5E34"/>
    <w:rsid w:val="007E7CE4"/>
    <w:rsid w:val="00821C01"/>
    <w:rsid w:val="00831693"/>
    <w:rsid w:val="008331A7"/>
    <w:rsid w:val="00856D15"/>
    <w:rsid w:val="00856E97"/>
    <w:rsid w:val="008805B5"/>
    <w:rsid w:val="008A6B75"/>
    <w:rsid w:val="008E79D5"/>
    <w:rsid w:val="00915E94"/>
    <w:rsid w:val="0092230D"/>
    <w:rsid w:val="009235F1"/>
    <w:rsid w:val="00933818"/>
    <w:rsid w:val="009408E3"/>
    <w:rsid w:val="0096627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477E7"/>
    <w:rsid w:val="00A504CC"/>
    <w:rsid w:val="00A66ABD"/>
    <w:rsid w:val="00A9147D"/>
    <w:rsid w:val="00AB7136"/>
    <w:rsid w:val="00AC14E9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33DC3"/>
    <w:rsid w:val="00B35CA3"/>
    <w:rsid w:val="00B43F1F"/>
    <w:rsid w:val="00B51E88"/>
    <w:rsid w:val="00B7581A"/>
    <w:rsid w:val="00B81321"/>
    <w:rsid w:val="00B909C1"/>
    <w:rsid w:val="00B933D4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7366A"/>
    <w:rsid w:val="00C94EEA"/>
    <w:rsid w:val="00CD10F9"/>
    <w:rsid w:val="00CE25F5"/>
    <w:rsid w:val="00CE4E3F"/>
    <w:rsid w:val="00D21051"/>
    <w:rsid w:val="00D21FDB"/>
    <w:rsid w:val="00D2278B"/>
    <w:rsid w:val="00D557C4"/>
    <w:rsid w:val="00D8530C"/>
    <w:rsid w:val="00D85864"/>
    <w:rsid w:val="00D85FCF"/>
    <w:rsid w:val="00D9573F"/>
    <w:rsid w:val="00DA567D"/>
    <w:rsid w:val="00DA59DA"/>
    <w:rsid w:val="00DB19DF"/>
    <w:rsid w:val="00DC4F08"/>
    <w:rsid w:val="00DC7057"/>
    <w:rsid w:val="00DD6D5E"/>
    <w:rsid w:val="00DE2DD7"/>
    <w:rsid w:val="00DF5451"/>
    <w:rsid w:val="00DF651F"/>
    <w:rsid w:val="00DF7528"/>
    <w:rsid w:val="00E062DC"/>
    <w:rsid w:val="00E45519"/>
    <w:rsid w:val="00E47F7A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0795A"/>
    <w:rsid w:val="00F17ED1"/>
    <w:rsid w:val="00F205FE"/>
    <w:rsid w:val="00F413E4"/>
    <w:rsid w:val="00F4312E"/>
    <w:rsid w:val="00F550A6"/>
    <w:rsid w:val="00F61A4A"/>
    <w:rsid w:val="00F65BB7"/>
    <w:rsid w:val="00F71AA6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  <w:style w:type="character" w:styleId="UnresolvedMention">
    <w:name w:val="Unresolved Mention"/>
    <w:basedOn w:val="DefaultParagraphFont"/>
    <w:uiPriority w:val="99"/>
    <w:semiHidden/>
    <w:unhideWhenUsed/>
    <w:rsid w:val="00B93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pst.edu/wp-content/uploads/2024/03/Westermeyer-Te-Deum-Chs.-1-2-18-Mar-14-2024-9-58&#8239;AM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pst.edu/wp-content/uploads/2024/03/Westermeyer-Te-Deum-Chs.-1-2-18-Mar-14-2024-9-58&#8239;AM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pst.edu/wp-content/uploads/2024/03/Westermeyer-Te-Deum-Chs.-1-2-18-Mar-14-2024-9-58&#8239;A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7" ma:contentTypeDescription="Create a new document." ma:contentTypeScope="" ma:versionID="ce2c36919e0eaf8fac4032f36c3eadd3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5b01cf4959ccc7d4e78c72dd4a785bb5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DCFE6A-ECA6-4CA5-8EE7-E167F40CC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2024-03-14T15:33:00Z</dcterms:created>
  <dcterms:modified xsi:type="dcterms:W3CDTF">2024-03-14T15:33:00Z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