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7A68253B" w:rsidR="00AE0E22" w:rsidRPr="002D13BB" w:rsidRDefault="00F7706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936A8" wp14:editId="343CCC88">
                      <wp:simplePos x="0" y="0"/>
                      <wp:positionH relativeFrom="column">
                        <wp:posOffset>812248</wp:posOffset>
                      </wp:positionH>
                      <wp:positionV relativeFrom="paragraph">
                        <wp:posOffset>782430</wp:posOffset>
                      </wp:positionV>
                      <wp:extent cx="1876508" cy="492981"/>
                      <wp:effectExtent l="0" t="0" r="1587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508" cy="492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4986A" w14:textId="034FFD9C" w:rsidR="00F77068" w:rsidRPr="00F77068" w:rsidRDefault="00F770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7068">
                                    <w:rPr>
                                      <w:color w:val="FF0000"/>
                                    </w:rPr>
                                    <w:t>Kindle versions of texts are acceptable in this course.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93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95pt;margin-top:61.6pt;width:147.75pt;height:3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" fillcolor="white [3201]" strokeweight=".5pt">
                      <v:textbox>
                        <w:txbxContent>
                          <w:p w14:paraId="54E4986A" w14:textId="034FFD9C" w:rsidR="00F77068" w:rsidRPr="00F77068" w:rsidRDefault="00F77068">
                            <w:pPr>
                              <w:rPr>
                                <w:color w:val="FF0000"/>
                              </w:rPr>
                            </w:pPr>
                            <w:r w:rsidRPr="00F77068">
                              <w:rPr>
                                <w:color w:val="FF0000"/>
                              </w:rPr>
                              <w:t>Kindle versions of texts are acceptable in this course.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F08"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3D35D594" w:rsidR="0078097D" w:rsidRPr="0078097D" w:rsidRDefault="0082594B" w:rsidP="00135698">
            <w:r>
              <w:t>Nancy Howell</w:t>
            </w:r>
            <w:r w:rsidR="00883226">
              <w:t xml:space="preserve"> and Joshua Bartholomew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2F32DC96" w:rsidR="0078097D" w:rsidRPr="00135698" w:rsidRDefault="0082594B" w:rsidP="00135698">
            <w:r>
              <w:t>DMIN 510 HYB/FW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5CA5B7CE" w:rsidR="0078097D" w:rsidRPr="00135698" w:rsidRDefault="0082594B" w:rsidP="00135698">
            <w:r>
              <w:t>Orienting Seminar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61E2DA30" w:rsidR="0078097D" w:rsidRPr="00135698" w:rsidRDefault="0082594B" w:rsidP="00135698">
            <w:r>
              <w:t>Fall 202</w:t>
            </w:r>
            <w:r w:rsidR="00883226">
              <w:t>4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09DF14FF" w:rsidR="0078097D" w:rsidRPr="00135698" w:rsidRDefault="0082594B" w:rsidP="00135698">
            <w:r>
              <w:t>March 1</w:t>
            </w:r>
            <w:r w:rsidR="00883226">
              <w:t>5</w:t>
            </w:r>
            <w:r>
              <w:t>, 202</w:t>
            </w:r>
            <w:r w:rsidR="00883226">
              <w:t>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A70C346" w:rsidR="00794557" w:rsidRPr="00883226" w:rsidRDefault="00883226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>
              <w:rPr>
                <w:i/>
                <w:iCs/>
              </w:rPr>
              <w:t>Mining the Motherlode: Methods in Womanist Ethics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119C" w14:textId="77777777" w:rsidR="0082594B" w:rsidRDefault="00883226" w:rsidP="0078097D">
            <w:pPr>
              <w:pStyle w:val="TableParagraph"/>
              <w:kinsoku w:val="0"/>
              <w:overflowPunct w:val="0"/>
            </w:pPr>
            <w:r>
              <w:t>Floyd-Thomas,</w:t>
            </w:r>
          </w:p>
          <w:p w14:paraId="70F96B32" w14:textId="54412432" w:rsidR="00883226" w:rsidRPr="0078097D" w:rsidRDefault="00883226" w:rsidP="0078097D">
            <w:pPr>
              <w:pStyle w:val="TableParagraph"/>
              <w:kinsoku w:val="0"/>
              <w:overflowPunct w:val="0"/>
            </w:pPr>
            <w:r>
              <w:t>Stacy M.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E8C2520" w:rsidR="00794557" w:rsidRPr="0078097D" w:rsidRDefault="00883226" w:rsidP="0078097D">
            <w:pPr>
              <w:pStyle w:val="TableParagraph"/>
              <w:kinsoku w:val="0"/>
              <w:overflowPunct w:val="0"/>
            </w:pPr>
            <w:r>
              <w:t>206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245AA0F" w:rsidR="00794557" w:rsidRPr="0078097D" w:rsidRDefault="00883226" w:rsidP="0078097D">
            <w:pPr>
              <w:pStyle w:val="TableParagraph"/>
              <w:kinsoku w:val="0"/>
              <w:overflowPunct w:val="0"/>
              <w:ind w:right="187"/>
            </w:pPr>
            <w:r>
              <w:t>Pilgrim Press, 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28CA41CD" w:rsidR="00794557" w:rsidRPr="0078097D" w:rsidRDefault="00883226" w:rsidP="0078097D">
            <w:pPr>
              <w:pStyle w:val="TableParagraph"/>
              <w:kinsoku w:val="0"/>
              <w:overflowPunct w:val="0"/>
            </w:pPr>
            <w:r w:rsidRPr="00883226">
              <w:t>978-0829815849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53547E7E" w:rsidR="00794557" w:rsidRPr="0078097D" w:rsidRDefault="00883226" w:rsidP="0078097D">
            <w:pPr>
              <w:pStyle w:val="TableParagraph"/>
              <w:kinsoku w:val="0"/>
              <w:overflowPunct w:val="0"/>
            </w:pPr>
            <w:r>
              <w:t>$22.02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2276A222" w:rsidR="00794557" w:rsidRPr="008D7371" w:rsidRDefault="008D7371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Contemporary Theology: An Introduction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3E5BDB4" w:rsidR="00794557" w:rsidRPr="0082594B" w:rsidRDefault="00F77068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t>MacGregor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24041C4" w:rsidR="00794557" w:rsidRPr="0078097D" w:rsidRDefault="00F77068" w:rsidP="0078097D">
            <w:pPr>
              <w:pStyle w:val="TableParagraph"/>
              <w:kinsoku w:val="0"/>
              <w:overflowPunct w:val="0"/>
            </w:pPr>
            <w:r>
              <w:t>416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CAF522A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SCM Press, 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2949008A" w:rsidR="00794557" w:rsidRPr="0078097D" w:rsidRDefault="0082594B" w:rsidP="0078097D">
            <w:r w:rsidRPr="00D66717">
              <w:t>978</w:t>
            </w:r>
            <w:r w:rsidR="00F77068">
              <w:t>0310113720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E81DB3A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$3</w:t>
            </w:r>
            <w:r w:rsidR="00F77068">
              <w:t>1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11DF1D4" w:rsidR="00794557" w:rsidRPr="0082594B" w:rsidRDefault="0082594B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Quality Research Papers: A Multi-Methods Approach to Projects for Doctor of Ministry Theses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4212C317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Sensing, Tim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18302AF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 xml:space="preserve">About </w:t>
            </w:r>
            <w:r w:rsidR="00F77068">
              <w:t>200</w:t>
            </w:r>
            <w:r>
              <w:t xml:space="preserve"> of 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058BB9" w:rsidR="00794557" w:rsidRPr="0078097D" w:rsidRDefault="0082594B" w:rsidP="0078097D">
            <w:pPr>
              <w:pStyle w:val="TableParagraph"/>
              <w:kinsoku w:val="0"/>
              <w:overflowPunct w:val="0"/>
              <w:ind w:right="6"/>
            </w:pPr>
            <w:r>
              <w:t>Wipf &amp; Stock, 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20E0A055" w:rsidR="00794557" w:rsidRPr="0078097D" w:rsidRDefault="0082594B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66717">
              <w:t>9781610972765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326E34D8" w:rsidR="00794557" w:rsidRPr="0078097D" w:rsidRDefault="0082594B" w:rsidP="0078097D">
            <w:pPr>
              <w:pStyle w:val="TableParagraph"/>
              <w:kinsoku w:val="0"/>
              <w:overflowPunct w:val="0"/>
              <w:ind w:right="392"/>
            </w:pPr>
            <w:r>
              <w:t>$</w:t>
            </w:r>
            <w:r w:rsidR="00F77068">
              <w:t>35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4B5F8E15" w:rsidR="00794557" w:rsidRPr="0082594B" w:rsidRDefault="0082594B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A Manual for Writers of Research Papers, Theses, and Dissertations, 9</w:t>
            </w:r>
            <w:r w:rsidRPr="0082594B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4C019E6E" w:rsidR="00794557" w:rsidRPr="0078097D" w:rsidRDefault="0082594B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>Turabian, Kate 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422E002D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About 100 of 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1C27E051" w:rsidR="00794557" w:rsidRPr="0078097D" w:rsidRDefault="00F77068" w:rsidP="0078097D">
            <w:pPr>
              <w:pStyle w:val="TableParagraph"/>
              <w:kinsoku w:val="0"/>
              <w:overflowPunct w:val="0"/>
              <w:ind w:right="207"/>
            </w:pPr>
            <w:r>
              <w:t>Zondervan Academic,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4FCAEF08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9780226430577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663B98FD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$15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1FE63029" w:rsidR="00794557" w:rsidRPr="0078097D" w:rsidRDefault="0082594B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Quality Research Papers: For Students of Religion and Theology, 3</w:t>
            </w:r>
            <w:r w:rsidRPr="0082594B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890" w:type="dxa"/>
            <w:vAlign w:val="center"/>
          </w:tcPr>
          <w:p w14:paraId="4AB44155" w14:textId="48EE09F3" w:rsidR="00794557" w:rsidRPr="0078097D" w:rsidRDefault="0082594B" w:rsidP="0078097D">
            <w:proofErr w:type="spellStart"/>
            <w:r>
              <w:t>Vyhmeis</w:t>
            </w:r>
            <w:r w:rsidR="00F77068">
              <w:t>t</w:t>
            </w:r>
            <w:r>
              <w:t>er</w:t>
            </w:r>
            <w:proofErr w:type="spellEnd"/>
            <w:r w:rsidR="0002690D">
              <w:t>, Nancy Jean, and Terry Dwain Robertson</w:t>
            </w:r>
          </w:p>
        </w:tc>
        <w:tc>
          <w:tcPr>
            <w:tcW w:w="720" w:type="dxa"/>
            <w:vAlign w:val="center"/>
          </w:tcPr>
          <w:p w14:paraId="003B2AA8" w14:textId="11EBB187" w:rsidR="00794557" w:rsidRPr="0078097D" w:rsidRDefault="0002690D" w:rsidP="0078097D">
            <w:r>
              <w:t>About 100 of 304</w:t>
            </w:r>
          </w:p>
        </w:tc>
        <w:tc>
          <w:tcPr>
            <w:tcW w:w="1890" w:type="dxa"/>
            <w:vAlign w:val="center"/>
          </w:tcPr>
          <w:p w14:paraId="78E01B29" w14:textId="103051F8" w:rsidR="00794557" w:rsidRPr="0078097D" w:rsidRDefault="0002690D" w:rsidP="0078097D">
            <w:r>
              <w:t>Zondervan Academic, 2011</w:t>
            </w:r>
          </w:p>
        </w:tc>
        <w:tc>
          <w:tcPr>
            <w:tcW w:w="1620" w:type="dxa"/>
            <w:vAlign w:val="center"/>
          </w:tcPr>
          <w:p w14:paraId="487EF393" w14:textId="6FEEF582" w:rsidR="0002690D" w:rsidRPr="0002690D" w:rsidRDefault="0002690D" w:rsidP="0002690D">
            <w:r>
              <w:t>9780310514022</w:t>
            </w:r>
          </w:p>
        </w:tc>
        <w:tc>
          <w:tcPr>
            <w:tcW w:w="990" w:type="dxa"/>
            <w:vAlign w:val="center"/>
          </w:tcPr>
          <w:p w14:paraId="4953240C" w14:textId="398F16CA" w:rsidR="00794557" w:rsidRPr="0078097D" w:rsidRDefault="0002690D" w:rsidP="0078097D">
            <w:r>
              <w:t>$</w:t>
            </w:r>
            <w:r w:rsidR="00F77068">
              <w:t>25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17908FA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297E12D6" w:rsidR="003400CA" w:rsidRPr="00883226" w:rsidRDefault="00883226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>
              <w:rPr>
                <w:i/>
                <w:iCs/>
              </w:rPr>
              <w:t>Theological Reflection Methods,</w:t>
            </w:r>
            <w:r>
              <w:t xml:space="preserve"> 2</w:t>
            </w:r>
            <w:r w:rsidRPr="00883226">
              <w:rPr>
                <w:vertAlign w:val="superscript"/>
              </w:rPr>
              <w:t>nd</w:t>
            </w:r>
            <w:r>
              <w:t xml:space="preserve"> 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3DD2DEAE" w:rsidR="003400CA" w:rsidRPr="009673B2" w:rsidRDefault="00883226" w:rsidP="002D13BB">
            <w:pPr>
              <w:pStyle w:val="TableParagraph"/>
              <w:kinsoku w:val="0"/>
              <w:overflowPunct w:val="0"/>
              <w:ind w:left="-18"/>
            </w:pPr>
            <w:r>
              <w:br/>
              <w:t>Graham, Elaine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1E1AEC34" w:rsidR="003400CA" w:rsidRPr="009673B2" w:rsidRDefault="00883226" w:rsidP="002D13BB">
            <w:pPr>
              <w:pStyle w:val="TableParagraph"/>
              <w:kinsoku w:val="0"/>
              <w:overflowPunct w:val="0"/>
              <w:ind w:left="-18" w:right="187"/>
            </w:pPr>
            <w:r>
              <w:t>SCM Press,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A9F664" w14:textId="23D7BF2C" w:rsidR="00883226" w:rsidRPr="00883226" w:rsidRDefault="00883226" w:rsidP="00883226">
            <w:pPr>
              <w:pStyle w:val="TableParagraph"/>
              <w:kinsoku w:val="0"/>
              <w:overflowPunct w:val="0"/>
            </w:pPr>
            <w:r w:rsidRPr="00883226">
              <w:t>978-0334056119</w:t>
            </w:r>
          </w:p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26DA8289" w:rsidR="003400CA" w:rsidRPr="009673B2" w:rsidRDefault="00883226" w:rsidP="002D13BB">
            <w:pPr>
              <w:pStyle w:val="TableParagraph"/>
              <w:kinsoku w:val="0"/>
              <w:overflowPunct w:val="0"/>
              <w:ind w:left="-32"/>
            </w:pPr>
            <w:r>
              <w:t>$21,75</w:t>
            </w: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40430D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D3AE" w14:textId="77777777" w:rsidR="0040430D" w:rsidRDefault="0040430D" w:rsidP="00640691">
      <w:r>
        <w:separator/>
      </w:r>
    </w:p>
  </w:endnote>
  <w:endnote w:type="continuationSeparator" w:id="0">
    <w:p w14:paraId="3658A031" w14:textId="77777777" w:rsidR="0040430D" w:rsidRDefault="0040430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60B4" w14:textId="77777777" w:rsidR="0040430D" w:rsidRDefault="0040430D" w:rsidP="00640691">
      <w:r>
        <w:separator/>
      </w:r>
    </w:p>
  </w:footnote>
  <w:footnote w:type="continuationSeparator" w:id="0">
    <w:p w14:paraId="08B458FA" w14:textId="77777777" w:rsidR="0040430D" w:rsidRDefault="0040430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671"/>
    <w:multiLevelType w:val="multilevel"/>
    <w:tmpl w:val="A68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2"/>
  </w:num>
  <w:num w:numId="2" w16cid:durableId="1854150868">
    <w:abstractNumId w:val="3"/>
  </w:num>
  <w:num w:numId="3" w16cid:durableId="1001851673">
    <w:abstractNumId w:val="0"/>
  </w:num>
  <w:num w:numId="4" w16cid:durableId="143951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2690D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54FB9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430D"/>
    <w:rsid w:val="004066E1"/>
    <w:rsid w:val="00416A0B"/>
    <w:rsid w:val="00421D05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36572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2594B"/>
    <w:rsid w:val="00831693"/>
    <w:rsid w:val="008331A7"/>
    <w:rsid w:val="00856D15"/>
    <w:rsid w:val="00856E97"/>
    <w:rsid w:val="008805B5"/>
    <w:rsid w:val="00883226"/>
    <w:rsid w:val="008A6B75"/>
    <w:rsid w:val="008D7371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53ED1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4F14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77068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8FE8E-1610-40E1-B760-33F88E728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2024-03-15T19:29:00Z</dcterms:created>
  <dcterms:modified xsi:type="dcterms:W3CDTF">2024-03-15T19:37:00Z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