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064676DD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BA">
        <w:rPr>
          <w:b/>
          <w:sz w:val="28"/>
          <w:szCs w:val="22"/>
        </w:rPr>
        <w:t xml:space="preserve">  </w:t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270"/>
        <w:gridCol w:w="4590"/>
        <w:gridCol w:w="28"/>
      </w:tblGrid>
      <w:tr w:rsidR="0078097D" w:rsidRPr="009673B2" w14:paraId="1C5F40C7" w14:textId="77777777" w:rsidTr="00232BBA">
        <w:trPr>
          <w:trHeight w:val="198"/>
        </w:trPr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61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232BBA">
        <w:trPr>
          <w:trHeight w:val="1647"/>
        </w:trPr>
        <w:tc>
          <w:tcPr>
            <w:tcW w:w="621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7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618" w:type="dxa"/>
            <w:gridSpan w:val="2"/>
          </w:tcPr>
          <w:p w14:paraId="207B9248" w14:textId="36954A5D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232BBA">
              <w:rPr>
                <w:i/>
                <w:iCs/>
                <w:sz w:val="18"/>
                <w:szCs w:val="18"/>
              </w:rPr>
              <w:t>Also check the SPST Library.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2D2BF4FA" w:rsidR="0078097D" w:rsidRPr="00232BBA" w:rsidRDefault="00F0795A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232BBA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B4733C">
              <w:rPr>
                <w:rFonts w:ascii="Calibri" w:hAnsi="Calibri" w:cs="Calibri"/>
                <w:sz w:val="24"/>
                <w:szCs w:val="24"/>
              </w:rPr>
              <w:t>Heesung Hwang</w:t>
            </w:r>
            <w:r w:rsidRPr="00232BBA"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5F922585" w:rsidR="0078097D" w:rsidRPr="00232BBA" w:rsidRDefault="00B4733C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CRE 420</w:t>
            </w:r>
            <w:r w:rsidR="00112666">
              <w:rPr>
                <w:rFonts w:ascii="Calibri" w:hAnsi="Calibri" w:cs="Calibri"/>
                <w:sz w:val="24"/>
                <w:szCs w:val="24"/>
              </w:rPr>
              <w:t>-ON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4DA997A9" w:rsidR="0078097D" w:rsidRPr="00232BBA" w:rsidRDefault="00B4733C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Eco-Pedagogy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0ADCECFD" w:rsidR="0078097D" w:rsidRPr="00232BBA" w:rsidRDefault="00B4733C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Fall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0CA58F75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2FC1844A" w:rsidR="0078097D" w:rsidRPr="00232BBA" w:rsidRDefault="00B4733C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March 18, 2024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666B80B0" w:rsidR="00794557" w:rsidRPr="00232BBA" w:rsidRDefault="00B4733C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Climate Church, Climate World. Revised and Updated Version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381E4221" w:rsidR="00794557" w:rsidRPr="00232BBA" w:rsidRDefault="00B4733C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Jim Antal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001E0B9B" w:rsidR="00794557" w:rsidRPr="00232BBA" w:rsidRDefault="00937302" w:rsidP="00232BBA">
            <w:pPr>
              <w:pStyle w:val="NoSpacing"/>
              <w:ind w:left="-43" w:firstLine="2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71925467" w:rsidR="00794557" w:rsidRPr="00232BBA" w:rsidRDefault="00B4733C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Rowan &amp; Littlefield, 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6ABCA26E" w:rsidR="00794557" w:rsidRPr="00232BBA" w:rsidRDefault="00952F4F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</w:t>
            </w:r>
            <w:r w:rsidR="008809AE">
              <w:rPr>
                <w:rFonts w:ascii="Calibri" w:hAnsi="Calibri" w:cs="Calibri"/>
              </w:rPr>
              <w:t>1538178904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3D96943A" w:rsidR="00794557" w:rsidRPr="00232BBA" w:rsidRDefault="008809AE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29.00</w:t>
            </w: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645E2D11" w:rsidR="00794557" w:rsidRPr="00232BBA" w:rsidRDefault="000F2095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Inhabitance: Ecological Religious Education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59E2EF42" w:rsidR="00794557" w:rsidRPr="00232BBA" w:rsidRDefault="00937302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Jennifer R. Ayres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7DAECEF6" w:rsidR="00794557" w:rsidRPr="00232BBA" w:rsidRDefault="00CD0280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47ACEC0D" w:rsidR="00794557" w:rsidRPr="00232BBA" w:rsidRDefault="00CD0280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Baylor University Press, 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1D810187" w:rsidR="00794557" w:rsidRPr="00232BBA" w:rsidRDefault="00EE682F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9781481311373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2A36AA08" w:rsidR="00794557" w:rsidRPr="00232BBA" w:rsidRDefault="00C84AF5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40.55</w:t>
            </w: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6DDA4495" w:rsidR="00794557" w:rsidRPr="00232BBA" w:rsidRDefault="00857ED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Red Deal: Indigenous Action to Save Our Earth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3B0322AD" w:rsidR="00794557" w:rsidRPr="00232BBA" w:rsidRDefault="00857ED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Red Nation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67ED7E51" w:rsidR="00794557" w:rsidRPr="00232BBA" w:rsidRDefault="00A45AB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04194966" w:rsidR="00794557" w:rsidRPr="00232BBA" w:rsidRDefault="007F79C8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 Notions, 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3A8F69C2" w:rsidR="00794557" w:rsidRPr="00232BBA" w:rsidRDefault="008A0434" w:rsidP="00232BB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781942173434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292C51DE" w:rsidR="00794557" w:rsidRPr="00232BBA" w:rsidRDefault="008A0434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</w:t>
            </w:r>
          </w:p>
        </w:tc>
      </w:tr>
      <w:tr w:rsidR="00794557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6174B056" w:rsidR="00794557" w:rsidRPr="00232BBA" w:rsidRDefault="00D62CB0" w:rsidP="00232BBA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Ecowomanism</w:t>
            </w:r>
            <w:proofErr w:type="spellEnd"/>
            <w:r>
              <w:rPr>
                <w:rFonts w:ascii="Calibri" w:hAnsi="Calibri" w:cs="Calibri"/>
              </w:rPr>
              <w:t>: African American Women and Earth-Honoring Faith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089E1778" w:rsidR="00794557" w:rsidRPr="00232BBA" w:rsidRDefault="0087254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Melanie L. Harris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0D6FA1D0" w:rsidR="00794557" w:rsidRPr="00232BBA" w:rsidRDefault="00CA463D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0263B671" w:rsidR="00794557" w:rsidRPr="00232BBA" w:rsidRDefault="004B718A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Orbis Books, 2017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391D4897" w:rsidR="00794557" w:rsidRPr="00232BBA" w:rsidRDefault="004B718A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97816269882917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3938991A" w:rsidR="00794557" w:rsidRPr="00232BBA" w:rsidRDefault="00DF161A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24.49</w:t>
            </w:r>
          </w:p>
        </w:tc>
      </w:tr>
      <w:tr w:rsidR="00794557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7FDF6AEA" w:rsidR="00794557" w:rsidRPr="00232BBA" w:rsidRDefault="00BA4AAD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the World Stops Shopping: How Ending Consumerism Saves the Environment and Ourselves</w:t>
            </w:r>
          </w:p>
        </w:tc>
        <w:tc>
          <w:tcPr>
            <w:tcW w:w="1890" w:type="dxa"/>
            <w:vAlign w:val="center"/>
          </w:tcPr>
          <w:p w14:paraId="4AB44155" w14:textId="232D9977" w:rsidR="00794557" w:rsidRPr="00232BBA" w:rsidRDefault="00626E3E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J.</w:t>
            </w:r>
            <w:r w:rsidR="00022D0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B.</w:t>
            </w:r>
            <w:r w:rsidR="00022D0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MacKinnon</w:t>
            </w:r>
          </w:p>
        </w:tc>
        <w:tc>
          <w:tcPr>
            <w:tcW w:w="720" w:type="dxa"/>
            <w:vAlign w:val="center"/>
          </w:tcPr>
          <w:p w14:paraId="003B2AA8" w14:textId="44D0F369" w:rsidR="00794557" w:rsidRPr="00232BBA" w:rsidRDefault="00626E3E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90" w:type="dxa"/>
            <w:vAlign w:val="center"/>
          </w:tcPr>
          <w:p w14:paraId="78E01B29" w14:textId="5D1C3BF9" w:rsidR="00794557" w:rsidRPr="00232BBA" w:rsidRDefault="00626E3E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Ecco: 2021</w:t>
            </w:r>
          </w:p>
        </w:tc>
        <w:tc>
          <w:tcPr>
            <w:tcW w:w="1620" w:type="dxa"/>
            <w:vAlign w:val="center"/>
          </w:tcPr>
          <w:p w14:paraId="487EF393" w14:textId="6D3C78BD" w:rsidR="00794557" w:rsidRPr="00232BBA" w:rsidRDefault="00991EA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9780062856029</w:t>
            </w:r>
          </w:p>
        </w:tc>
        <w:tc>
          <w:tcPr>
            <w:tcW w:w="990" w:type="dxa"/>
            <w:vAlign w:val="center"/>
          </w:tcPr>
          <w:p w14:paraId="4953240C" w14:textId="77FEE343" w:rsidR="00794557" w:rsidRPr="00232BBA" w:rsidRDefault="00991EA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15.99</w:t>
            </w:r>
          </w:p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7DD6B087" w:rsidR="009673B2" w:rsidRPr="009673B2" w:rsidRDefault="00DC523E" w:rsidP="00E47F7A">
            <w:pPr>
              <w:spacing w:before="0"/>
            </w:pPr>
            <w:r>
              <w:t>936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0"/>
        <w:gridCol w:w="3420"/>
        <w:gridCol w:w="1980"/>
        <w:gridCol w:w="720"/>
        <w:gridCol w:w="1890"/>
        <w:gridCol w:w="1620"/>
        <w:gridCol w:w="990"/>
      </w:tblGrid>
      <w:tr w:rsidR="003400CA" w:rsidRPr="009673B2" w14:paraId="05C1FEF4" w14:textId="77777777" w:rsidTr="00232BB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0E0BF01A" w:rsidR="003400CA" w:rsidRPr="00232BBA" w:rsidRDefault="00022D0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Blessed </w:t>
            </w:r>
            <w:r w:rsidR="00D41B2D">
              <w:rPr>
                <w:rFonts w:ascii="Calibri" w:hAnsi="Calibri" w:cs="Calibri"/>
              </w:rPr>
              <w:t>Are the Consumers</w:t>
            </w:r>
            <w:r w:rsidR="000B3A2D">
              <w:rPr>
                <w:rFonts w:ascii="Calibri" w:hAnsi="Calibri" w:cs="Calibri"/>
              </w:rPr>
              <w:t>: Climate Change and the Practice of Restraint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04556062" w:rsidR="003400CA" w:rsidRPr="00232BBA" w:rsidRDefault="000B3A2D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Sallie </w:t>
            </w:r>
            <w:proofErr w:type="spellStart"/>
            <w:r>
              <w:rPr>
                <w:rFonts w:ascii="Calibri" w:hAnsi="Calibri" w:cs="Calibri"/>
              </w:rPr>
              <w:t>McFague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5D93E445" w:rsidR="003400CA" w:rsidRPr="00232BBA" w:rsidRDefault="000B3A2D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1E3BB9CD" w:rsidR="003400CA" w:rsidRPr="00232BBA" w:rsidRDefault="00514A88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Fortress, 2013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2B9C15F0" w:rsidR="003400CA" w:rsidRPr="00232BBA" w:rsidRDefault="00514A88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9780800699604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3BBB26C6" w:rsidR="003400CA" w:rsidRPr="00232BBA" w:rsidRDefault="00C47F2C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22.80</w:t>
            </w:r>
          </w:p>
        </w:tc>
      </w:tr>
      <w:tr w:rsidR="00794557" w:rsidRPr="009673B2" w14:paraId="62B7F4EE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465FE9F5" w:rsidR="00794557" w:rsidRPr="00232BBA" w:rsidRDefault="00DE482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 Habitat: Eco-Injustice and the Church’s Response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4623ECD0" w:rsidR="00794557" w:rsidRPr="00232BBA" w:rsidRDefault="00DE482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Dieter Hessel and Larry Rasmussen, eds.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DE69611" w:rsidR="00794557" w:rsidRPr="00232BBA" w:rsidRDefault="00436CC4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0AF0908A" w:rsidR="00794557" w:rsidRPr="00232BBA" w:rsidRDefault="00436CC4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Fortress, 2001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3DDF7501" w:rsidR="00794557" w:rsidRPr="00232BBA" w:rsidRDefault="00B10AB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9780800632953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39CCB9E5" w:rsidR="00794557" w:rsidRPr="00232BBA" w:rsidRDefault="00B10AB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11.25</w:t>
            </w:r>
          </w:p>
        </w:tc>
      </w:tr>
      <w:tr w:rsidR="00794557" w:rsidRPr="009673B2" w14:paraId="7A13A1C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794557" w:rsidRPr="009673B2" w:rsidRDefault="00794557" w:rsidP="006B1EAA">
            <w:r w:rsidRPr="009673B2">
              <w:t>3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1E19EE0E" w:rsidR="00794557" w:rsidRPr="00232BBA" w:rsidRDefault="00C74564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Planetary Solidarity: Global Women’s Voices on Christian Doctrine and Climate Justice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7BA706E1" w:rsidR="00794557" w:rsidRPr="00232BBA" w:rsidRDefault="00C74564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Grace Ji-Sun Kim</w:t>
            </w:r>
            <w:r w:rsidR="00D74895">
              <w:rPr>
                <w:rFonts w:ascii="Calibri" w:hAnsi="Calibri" w:cs="Calibri"/>
              </w:rPr>
              <w:t xml:space="preserve"> and Hilda P Koster</w:t>
            </w:r>
            <w:r>
              <w:rPr>
                <w:rFonts w:ascii="Calibri" w:hAnsi="Calibri" w:cs="Calibri"/>
              </w:rPr>
              <w:t>, ed.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538DF205" w:rsidR="00794557" w:rsidRPr="00232BBA" w:rsidRDefault="00E93068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312AC9A6" w:rsidR="00794557" w:rsidRPr="00232BBA" w:rsidRDefault="00C74564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Fortress, 2017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1243AFD3" w:rsidR="00794557" w:rsidRPr="00232BBA" w:rsidRDefault="00D74895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9781506432625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62CF6621" w:rsidR="00794557" w:rsidRPr="00232BBA" w:rsidRDefault="00AC4E4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32.98</w:t>
            </w:r>
          </w:p>
        </w:tc>
      </w:tr>
      <w:tr w:rsidR="000F2D95" w:rsidRPr="009673B2" w14:paraId="460C7389" w14:textId="77777777" w:rsidTr="00232BB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EB191F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4949" w14:textId="77777777" w:rsidR="00EB191F" w:rsidRDefault="00EB191F" w:rsidP="00640691">
      <w:r>
        <w:separator/>
      </w:r>
    </w:p>
  </w:endnote>
  <w:endnote w:type="continuationSeparator" w:id="0">
    <w:p w14:paraId="365FA0DD" w14:textId="77777777" w:rsidR="00EB191F" w:rsidRDefault="00EB191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FA0E" w14:textId="77777777" w:rsidR="00EB191F" w:rsidRDefault="00EB191F" w:rsidP="00640691">
      <w:r>
        <w:separator/>
      </w:r>
    </w:p>
  </w:footnote>
  <w:footnote w:type="continuationSeparator" w:id="0">
    <w:p w14:paraId="0B41D8A1" w14:textId="77777777" w:rsidR="00EB191F" w:rsidRDefault="00EB191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7340DC8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232BBA">
      <w:rPr>
        <w:i/>
        <w:color w:val="7F7F7F" w:themeColor="text1" w:themeTint="80"/>
        <w:sz w:val="16"/>
        <w:szCs w:val="16"/>
      </w:rPr>
      <w:t>03</w:t>
    </w:r>
    <w:r w:rsidR="00DC7057">
      <w:rPr>
        <w:i/>
        <w:color w:val="7F7F7F" w:themeColor="text1" w:themeTint="80"/>
        <w:sz w:val="16"/>
        <w:szCs w:val="16"/>
      </w:rPr>
      <w:t>/1</w:t>
    </w:r>
    <w:r w:rsidR="00232BBA">
      <w:rPr>
        <w:i/>
        <w:color w:val="7F7F7F" w:themeColor="text1" w:themeTint="80"/>
        <w:sz w:val="16"/>
        <w:szCs w:val="16"/>
      </w:rPr>
      <w:t>1</w:t>
    </w:r>
    <w:r w:rsidR="00DC7057">
      <w:rPr>
        <w:i/>
        <w:color w:val="7F7F7F" w:themeColor="text1" w:themeTint="80"/>
        <w:sz w:val="16"/>
        <w:szCs w:val="16"/>
      </w:rPr>
      <w:t>/202</w:t>
    </w:r>
    <w:r w:rsidR="00232BBA">
      <w:rPr>
        <w:i/>
        <w:color w:val="7F7F7F" w:themeColor="text1" w:themeTint="80"/>
        <w:sz w:val="16"/>
        <w:szCs w:val="16"/>
      </w:rPr>
      <w:t>4</w:t>
    </w:r>
    <w:r w:rsidR="00FB0F7D">
      <w:rPr>
        <w:i/>
        <w:color w:val="7F7F7F" w:themeColor="text1" w:themeTint="80"/>
        <w:sz w:val="16"/>
        <w:szCs w:val="16"/>
      </w:rPr>
      <w:t xml:space="preserve">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2D0B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3A2D"/>
    <w:rsid w:val="000B611C"/>
    <w:rsid w:val="000C11FD"/>
    <w:rsid w:val="000F2095"/>
    <w:rsid w:val="000F2D95"/>
    <w:rsid w:val="001013D2"/>
    <w:rsid w:val="00112666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32BBA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36CC4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B718A"/>
    <w:rsid w:val="004C6702"/>
    <w:rsid w:val="004D46C5"/>
    <w:rsid w:val="004F061C"/>
    <w:rsid w:val="004F2351"/>
    <w:rsid w:val="00500D3E"/>
    <w:rsid w:val="00514A88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26E3E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7F79C8"/>
    <w:rsid w:val="00821C01"/>
    <w:rsid w:val="00831693"/>
    <w:rsid w:val="008331A7"/>
    <w:rsid w:val="00856D15"/>
    <w:rsid w:val="00856E97"/>
    <w:rsid w:val="00857EDB"/>
    <w:rsid w:val="00872549"/>
    <w:rsid w:val="008805B5"/>
    <w:rsid w:val="008809AE"/>
    <w:rsid w:val="008A0434"/>
    <w:rsid w:val="008A6B75"/>
    <w:rsid w:val="008E79D5"/>
    <w:rsid w:val="00915E94"/>
    <w:rsid w:val="0092230D"/>
    <w:rsid w:val="00933818"/>
    <w:rsid w:val="00937302"/>
    <w:rsid w:val="009408E3"/>
    <w:rsid w:val="00952F4F"/>
    <w:rsid w:val="00966273"/>
    <w:rsid w:val="009673B2"/>
    <w:rsid w:val="00974DE3"/>
    <w:rsid w:val="00975D67"/>
    <w:rsid w:val="00977173"/>
    <w:rsid w:val="0098194A"/>
    <w:rsid w:val="00991EA3"/>
    <w:rsid w:val="00996849"/>
    <w:rsid w:val="009A0395"/>
    <w:rsid w:val="009E366B"/>
    <w:rsid w:val="009E66E0"/>
    <w:rsid w:val="009F594B"/>
    <w:rsid w:val="00A11996"/>
    <w:rsid w:val="00A275C4"/>
    <w:rsid w:val="00A36864"/>
    <w:rsid w:val="00A45AB9"/>
    <w:rsid w:val="00A46F36"/>
    <w:rsid w:val="00A477E7"/>
    <w:rsid w:val="00A504CC"/>
    <w:rsid w:val="00A66ABD"/>
    <w:rsid w:val="00A9147D"/>
    <w:rsid w:val="00AB7136"/>
    <w:rsid w:val="00AC14E9"/>
    <w:rsid w:val="00AC4E46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0AB6"/>
    <w:rsid w:val="00B13768"/>
    <w:rsid w:val="00B33DC3"/>
    <w:rsid w:val="00B35CA3"/>
    <w:rsid w:val="00B43F1F"/>
    <w:rsid w:val="00B4733C"/>
    <w:rsid w:val="00B51E88"/>
    <w:rsid w:val="00B7581A"/>
    <w:rsid w:val="00B81321"/>
    <w:rsid w:val="00B909C1"/>
    <w:rsid w:val="00BA4AAD"/>
    <w:rsid w:val="00BA59FA"/>
    <w:rsid w:val="00BB1953"/>
    <w:rsid w:val="00BC1CFE"/>
    <w:rsid w:val="00BC5BB3"/>
    <w:rsid w:val="00BF2578"/>
    <w:rsid w:val="00BF3755"/>
    <w:rsid w:val="00C00CDC"/>
    <w:rsid w:val="00C165FF"/>
    <w:rsid w:val="00C47F2C"/>
    <w:rsid w:val="00C545B7"/>
    <w:rsid w:val="00C7366A"/>
    <w:rsid w:val="00C74564"/>
    <w:rsid w:val="00C84AF5"/>
    <w:rsid w:val="00C94EEA"/>
    <w:rsid w:val="00CA463D"/>
    <w:rsid w:val="00CD0280"/>
    <w:rsid w:val="00CD10F9"/>
    <w:rsid w:val="00CE25F5"/>
    <w:rsid w:val="00CE4E3F"/>
    <w:rsid w:val="00D21051"/>
    <w:rsid w:val="00D21FDB"/>
    <w:rsid w:val="00D2278B"/>
    <w:rsid w:val="00D41B2D"/>
    <w:rsid w:val="00D557C4"/>
    <w:rsid w:val="00D62CB0"/>
    <w:rsid w:val="00D74895"/>
    <w:rsid w:val="00D8530C"/>
    <w:rsid w:val="00D85864"/>
    <w:rsid w:val="00D85FCF"/>
    <w:rsid w:val="00D9573F"/>
    <w:rsid w:val="00DA567D"/>
    <w:rsid w:val="00DA59DA"/>
    <w:rsid w:val="00DB19DF"/>
    <w:rsid w:val="00DC4F08"/>
    <w:rsid w:val="00DC523E"/>
    <w:rsid w:val="00DC7057"/>
    <w:rsid w:val="00DD6D5E"/>
    <w:rsid w:val="00DE2DD7"/>
    <w:rsid w:val="00DE4821"/>
    <w:rsid w:val="00DF161A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93068"/>
    <w:rsid w:val="00EA7906"/>
    <w:rsid w:val="00EB191F"/>
    <w:rsid w:val="00EB2992"/>
    <w:rsid w:val="00EC1954"/>
    <w:rsid w:val="00EC62C7"/>
    <w:rsid w:val="00EE682F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71AA6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FE6A-ECA6-4CA5-8EE7-E167F40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421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37</cp:revision>
  <cp:lastPrinted>2018-09-06T15:12:00Z</cp:lastPrinted>
  <dcterms:created xsi:type="dcterms:W3CDTF">2024-03-15T18:17:00Z</dcterms:created>
  <dcterms:modified xsi:type="dcterms:W3CDTF">2024-03-17T22:46:00Z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