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880"/>
        <w:gridCol w:w="540"/>
        <w:gridCol w:w="4410"/>
        <w:gridCol w:w="28"/>
      </w:tblGrid>
      <w:tr w:rsidR="0078097D" w:rsidRPr="009673B2" w14:paraId="1C5F40C7" w14:textId="77777777" w:rsidTr="00DC7057">
        <w:trPr>
          <w:trHeight w:val="198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DC7057">
        <w:trPr>
          <w:trHeight w:val="1647"/>
        </w:trPr>
        <w:tc>
          <w:tcPr>
            <w:tcW w:w="612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54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5A95EFB1" w:rsidR="0078097D" w:rsidRPr="0078097D" w:rsidRDefault="00F0795A" w:rsidP="00135698">
            <w:r>
              <w:t xml:space="preserve">      </w:t>
            </w:r>
            <w:r w:rsidR="00495B8D">
              <w:t>Heesung Hwang</w:t>
            </w:r>
            <w:r>
              <w:t xml:space="preserve">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4798CDB3" w:rsidR="0078097D" w:rsidRPr="00135698" w:rsidRDefault="00495B8D" w:rsidP="00135698">
            <w:r>
              <w:t xml:space="preserve">      ASR 412 HYB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5ABCDAEA" w:rsidR="0078097D" w:rsidRPr="00135698" w:rsidRDefault="00495B8D" w:rsidP="00135698">
            <w:r>
              <w:t xml:space="preserve">       MACM Summative Seminar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506407BF" w:rsidR="0078097D" w:rsidRPr="00135698" w:rsidRDefault="00495B8D" w:rsidP="00135698">
            <w:r>
              <w:t xml:space="preserve">       Spring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138539A9" w:rsidR="0078097D" w:rsidRPr="00135698" w:rsidRDefault="00495B8D" w:rsidP="00135698">
            <w:r>
              <w:t xml:space="preserve">       11/3/2023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710"/>
        <w:gridCol w:w="1800"/>
        <w:gridCol w:w="1260"/>
      </w:tblGrid>
      <w:tr w:rsidR="00794557" w:rsidRPr="009673B2" w14:paraId="3B0258D7" w14:textId="77777777" w:rsidTr="00624A0A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8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26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24A0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2FF27777" w:rsidR="00794557" w:rsidRPr="0078097D" w:rsidRDefault="00495B8D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>
              <w:t>Transforming Congregations through Community: Faith Formation from the Seminary to the Church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76BF92FF" w:rsidR="00794557" w:rsidRPr="0078097D" w:rsidRDefault="00495B8D" w:rsidP="0078097D">
            <w:pPr>
              <w:pStyle w:val="TableParagraph"/>
              <w:kinsoku w:val="0"/>
              <w:overflowPunct w:val="0"/>
            </w:pPr>
            <w:proofErr w:type="spellStart"/>
            <w:r>
              <w:t>Boyung</w:t>
            </w:r>
            <w:proofErr w:type="spellEnd"/>
            <w:r>
              <w:t xml:space="preserve"> Lee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84B64F5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3EC40389" w:rsidR="00794557" w:rsidRPr="0078097D" w:rsidRDefault="008F65AD" w:rsidP="0078097D">
            <w:pPr>
              <w:pStyle w:val="TableParagraph"/>
              <w:kinsoku w:val="0"/>
              <w:overflowPunct w:val="0"/>
              <w:ind w:right="187"/>
            </w:pPr>
            <w:r>
              <w:t>Wipf &amp; Stock,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18C870CC" w:rsidR="00794557" w:rsidRPr="00624A0A" w:rsidRDefault="008F65AD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  <w:position w:val="0"/>
              </w:rPr>
              <w:t>9780664233303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01CC12C2" w:rsidR="00794557" w:rsidRPr="00624A0A" w:rsidRDefault="008F65AD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</w:rPr>
              <w:t>9.99</w:t>
            </w:r>
          </w:p>
        </w:tc>
      </w:tr>
      <w:tr w:rsidR="00794557" w:rsidRPr="0078097D" w14:paraId="444A5BED" w14:textId="77777777" w:rsidTr="00624A0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2A4476D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rPr>
                <w:position w:val="0"/>
              </w:rPr>
              <w:t>The Purpose Gap: Empowering Communities of Color to Find Meaning and Thrive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28437340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Patrick B. Reyes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78AE8E79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61231842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 xml:space="preserve">Westminster John </w:t>
            </w:r>
            <w:r w:rsidR="00624A0A">
              <w:t>Knox</w:t>
            </w:r>
            <w:r>
              <w:t>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B530F06" w:rsidR="00794557" w:rsidRPr="00624A0A" w:rsidRDefault="008F65AD" w:rsidP="0078097D">
            <w:pPr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  <w:position w:val="0"/>
              </w:rPr>
              <w:t>9780664266707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E562E53" w:rsidR="00794557" w:rsidRPr="00624A0A" w:rsidRDefault="008F65AD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</w:rPr>
              <w:t>9.99</w:t>
            </w:r>
          </w:p>
        </w:tc>
      </w:tr>
      <w:tr w:rsidR="00794557" w:rsidRPr="0078097D" w14:paraId="1265A2A6" w14:textId="77777777" w:rsidTr="00624A0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B3EC12F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Rethinking Faith: A Constructive Practical Theology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C28D70C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James N. Poling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4F3DC388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5B1AB2D5" w:rsidR="00794557" w:rsidRPr="0078097D" w:rsidRDefault="008F65AD" w:rsidP="0078097D">
            <w:pPr>
              <w:pStyle w:val="TableParagraph"/>
              <w:kinsoku w:val="0"/>
              <w:overflowPunct w:val="0"/>
              <w:ind w:right="6"/>
            </w:pPr>
            <w:r>
              <w:t>Fortress,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13F4F1B" w:rsidR="00794557" w:rsidRPr="00624A0A" w:rsidRDefault="008F65AD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</w:rPr>
              <w:t>9780800697549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546FF4A" w:rsidR="00794557" w:rsidRPr="00624A0A" w:rsidRDefault="008F65AD" w:rsidP="0078097D">
            <w:pPr>
              <w:pStyle w:val="TableParagraph"/>
              <w:kinsoku w:val="0"/>
              <w:overflowPunct w:val="0"/>
              <w:ind w:right="392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</w:rPr>
              <w:t>22.91</w:t>
            </w:r>
          </w:p>
        </w:tc>
      </w:tr>
      <w:tr w:rsidR="00794557" w:rsidRPr="0078097D" w14:paraId="4E505DFF" w14:textId="77777777" w:rsidTr="00624A0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0B41E3F6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Practical Theology and Qualitative Research, 2nd Edition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6DF3578A" w:rsidR="00794557" w:rsidRPr="0078097D" w:rsidRDefault="008F65AD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>John Swinton and Harriet Mowat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5D79C9C3" w:rsidR="00794557" w:rsidRPr="0078097D" w:rsidRDefault="008F65AD" w:rsidP="0078097D">
            <w:pPr>
              <w:pStyle w:val="TableParagraph"/>
              <w:kinsoku w:val="0"/>
              <w:overflowPunct w:val="0"/>
            </w:pPr>
            <w: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7946B05" w:rsidR="00794557" w:rsidRPr="0078097D" w:rsidRDefault="008F65AD" w:rsidP="0078097D">
            <w:pPr>
              <w:pStyle w:val="TableParagraph"/>
              <w:kinsoku w:val="0"/>
              <w:overflowPunct w:val="0"/>
              <w:ind w:right="207"/>
            </w:pPr>
            <w:r>
              <w:t>SCM Press, 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2BE1C0D0" w:rsidR="00794557" w:rsidRPr="00624A0A" w:rsidRDefault="008F65AD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</w:rPr>
              <w:t>9780334049883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84B2C5A" w:rsidR="00794557" w:rsidRPr="00624A0A" w:rsidRDefault="008F65AD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624A0A">
              <w:rPr>
                <w:rFonts w:ascii="Calibri" w:hAnsi="Calibri" w:cs="Calibri"/>
              </w:rPr>
              <w:t>24.22</w:t>
            </w:r>
          </w:p>
        </w:tc>
      </w:tr>
      <w:tr w:rsidR="00794557" w:rsidRPr="0078097D" w14:paraId="69AFC1AD" w14:textId="77777777" w:rsidTr="00624A0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78097D" w:rsidRDefault="00794557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72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71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80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126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624A0A">
        <w:trPr>
          <w:gridAfter w:val="3"/>
          <w:wAfter w:w="477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20E6B9E" w:rsidR="009673B2" w:rsidRPr="009673B2" w:rsidRDefault="008F65AD" w:rsidP="00E47F7A">
            <w:pPr>
              <w:spacing w:before="0"/>
            </w:pPr>
            <w:r>
              <w:t>792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18B7" w14:textId="77777777" w:rsidR="00784A9C" w:rsidRDefault="00784A9C" w:rsidP="00640691">
      <w:r>
        <w:separator/>
      </w:r>
    </w:p>
  </w:endnote>
  <w:endnote w:type="continuationSeparator" w:id="0">
    <w:p w14:paraId="43E487DB" w14:textId="77777777" w:rsidR="00784A9C" w:rsidRDefault="00784A9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EA01" w14:textId="77777777" w:rsidR="00784A9C" w:rsidRDefault="00784A9C" w:rsidP="00640691">
      <w:r>
        <w:separator/>
      </w:r>
    </w:p>
  </w:footnote>
  <w:footnote w:type="continuationSeparator" w:id="0">
    <w:p w14:paraId="24BD5CA9" w14:textId="77777777" w:rsidR="00784A9C" w:rsidRDefault="00784A9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2B896E1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DC7057">
      <w:rPr>
        <w:i/>
        <w:color w:val="7F7F7F" w:themeColor="text1" w:themeTint="80"/>
        <w:sz w:val="16"/>
        <w:szCs w:val="16"/>
      </w:rPr>
      <w:t>10/17/2023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xNDI0NTU3BrJNDZV0lIJTi4sz8/NACoxrAT+g140sAAAA"/>
  </w:docVars>
  <w:rsids>
    <w:rsidRoot w:val="00975D67"/>
    <w:rsid w:val="00002E7D"/>
    <w:rsid w:val="00022BA2"/>
    <w:rsid w:val="0002652F"/>
    <w:rsid w:val="00026C34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B485E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B2F13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95B8D"/>
    <w:rsid w:val="004A27CA"/>
    <w:rsid w:val="004A6166"/>
    <w:rsid w:val="004B0C44"/>
    <w:rsid w:val="004C6702"/>
    <w:rsid w:val="004D46C5"/>
    <w:rsid w:val="004D4A82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4A0A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84A9C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62E52"/>
    <w:rsid w:val="008805B5"/>
    <w:rsid w:val="008A6B75"/>
    <w:rsid w:val="008E79D5"/>
    <w:rsid w:val="008F65AD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BF3824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C6051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792FE-E1A2-4760-86F8-411EB469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2023-11-03T13:53:00Z</cp:lastPrinted>
  <dcterms:created xsi:type="dcterms:W3CDTF">2023-11-06T22:04:00Z</dcterms:created>
  <dcterms:modified xsi:type="dcterms:W3CDTF">2023-11-06T22:04:00Z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  <property fmtid="{D5CDD505-2E9C-101B-9397-08002B2CF9AE}" pid="11" name="GrammarlyDocumentId">
    <vt:lpwstr>0fbd313ec1b98e1dfeda9a21a62da02d31e3710e86eebcb1070d81df59e36a2e</vt:lpwstr>
  </property>
</Properties>
</file>