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E3FE" w14:textId="77777777" w:rsidR="00DC7CA4" w:rsidRDefault="006D43C4">
      <w:pPr>
        <w:pStyle w:val="Title"/>
        <w:spacing w:after="240"/>
        <w:jc w:val="left"/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51B4678" wp14:editId="126B57F7">
                <wp:simplePos x="0" y="0"/>
                <wp:positionH relativeFrom="column">
                  <wp:posOffset>1</wp:posOffset>
                </wp:positionH>
                <wp:positionV relativeFrom="paragraph">
                  <wp:posOffset>7621</wp:posOffset>
                </wp:positionV>
                <wp:extent cx="6438900" cy="647700"/>
                <wp:effectExtent l="0" t="0" r="0" b="0"/>
                <wp:wrapSquare wrapText="bothSides" distT="45720" distB="45720" distL="114300" distR="114300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1313" y="3460913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149582" w14:textId="77777777" w:rsidR="00DC7CA4" w:rsidRDefault="006D43C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8"/>
                              </w:rPr>
                              <w:t>The MISSION of Saint Paul School of Theology</w:t>
                            </w:r>
                            <w:r>
                              <w:rPr>
                                <w:i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life; the exploration of Scripture, tradition, and ministry practices; and diverse, contextual experience.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B4678" id="_x0000_s1026" style="position:absolute;margin-left:0;margin-top:.6pt;width:507pt;height:51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149582" w14:textId="77777777" w:rsidR="00DC7CA4" w:rsidRDefault="006D43C4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18"/>
                        </w:rPr>
                        <w:t>The MISSION of Saint Paul School of Theology</w:t>
                      </w:r>
                      <w:r>
                        <w:rPr>
                          <w:i/>
                          <w:color w:val="000000"/>
                          <w:sz w:val="18"/>
                        </w:rPr>
                        <w:t xml:space="preserve">: </w:t>
                      </w:r>
                      <w:r>
                        <w:rPr>
                          <w:color w:val="000000"/>
                          <w:sz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life; the exploration of Scripture, tradition, and ministry practices; and diverse, contextual experience.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756636" w14:textId="77777777" w:rsidR="00DC7CA4" w:rsidRDefault="006D43C4">
      <w:pPr>
        <w:pStyle w:val="Heading1"/>
        <w:spacing w:before="0" w:after="24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Saint Paul School of Theology – Board Meeting</w:t>
      </w:r>
    </w:p>
    <w:tbl>
      <w:tblPr>
        <w:tblStyle w:val="a"/>
        <w:tblW w:w="10718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5330"/>
        <w:gridCol w:w="3973"/>
      </w:tblGrid>
      <w:tr w:rsidR="00DC7CA4" w14:paraId="55147777" w14:textId="77777777">
        <w:trPr>
          <w:trHeight w:val="701"/>
        </w:trPr>
        <w:tc>
          <w:tcPr>
            <w:tcW w:w="10718" w:type="dxa"/>
            <w:gridSpan w:val="3"/>
            <w:tcBorders>
              <w:top w:val="single" w:sz="4" w:space="0" w:color="5F5F5F"/>
              <w:bottom w:val="single" w:sz="4" w:space="0" w:color="5F5F5F"/>
            </w:tcBorders>
            <w:shd w:val="clear" w:color="auto" w:fill="BFBFBF"/>
          </w:tcPr>
          <w:p w14:paraId="48DEDE6A" w14:textId="77777777" w:rsidR="00DC7CA4" w:rsidRDefault="006D43C4">
            <w:pPr>
              <w:pStyle w:val="Heading2"/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14, 2023</w:t>
            </w:r>
          </w:p>
          <w:p w14:paraId="29075636" w14:textId="77777777" w:rsidR="00DC7CA4" w:rsidRDefault="006D4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Location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Pr="006D43C4">
              <w:rPr>
                <w:b/>
                <w:bCs/>
                <w:sz w:val="18"/>
                <w:szCs w:val="18"/>
              </w:rPr>
              <w:t>ZOOM ONLY</w:t>
            </w:r>
          </w:p>
          <w:p w14:paraId="198316F5" w14:textId="74C3A618" w:rsidR="00DC7CA4" w:rsidRDefault="006D4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Zoom: </w:t>
            </w:r>
            <w:hyperlink r:id="rId7" w:history="1">
              <w:r w:rsidRPr="007A0744">
                <w:rPr>
                  <w:rStyle w:val="Hyperlink"/>
                  <w:b/>
                  <w:sz w:val="18"/>
                  <w:szCs w:val="18"/>
                </w:rPr>
                <w:t>https://us06web.zoom.us/j/89680252445</w:t>
              </w:r>
            </w:hyperlink>
            <w:r>
              <w:rPr>
                <w:b/>
                <w:sz w:val="18"/>
                <w:szCs w:val="18"/>
              </w:rPr>
              <w:t>;</w:t>
            </w:r>
            <w:r>
              <w:rPr>
                <w:color w:val="000000"/>
                <w:sz w:val="18"/>
                <w:szCs w:val="18"/>
              </w:rPr>
              <w:t xml:space="preserve"> (Meeting ID: </w:t>
            </w:r>
            <w:r w:rsidRPr="006D43C4">
              <w:rPr>
                <w:color w:val="000000"/>
                <w:sz w:val="18"/>
                <w:szCs w:val="18"/>
              </w:rPr>
              <w:t>89680252445</w:t>
            </w:r>
            <w:r>
              <w:rPr>
                <w:color w:val="000000"/>
                <w:sz w:val="18"/>
                <w:szCs w:val="18"/>
              </w:rPr>
              <w:t xml:space="preserve">) or Phone: </w:t>
            </w:r>
            <w:r>
              <w:rPr>
                <w:color w:val="000000"/>
                <w:szCs w:val="20"/>
              </w:rPr>
              <w:t>+1 312 626 6799</w:t>
            </w:r>
          </w:p>
        </w:tc>
      </w:tr>
      <w:tr w:rsidR="00DC7CA4" w14:paraId="4E8F59EA" w14:textId="77777777">
        <w:trPr>
          <w:trHeight w:val="288"/>
        </w:trPr>
        <w:tc>
          <w:tcPr>
            <w:tcW w:w="1415" w:type="dxa"/>
            <w:tcBorders>
              <w:right w:val="single" w:sz="4" w:space="0" w:color="5F5F5F"/>
            </w:tcBorders>
          </w:tcPr>
          <w:p w14:paraId="0D37EE7E" w14:textId="77777777" w:rsidR="00DC7CA4" w:rsidRDefault="00DC7CA4">
            <w:pPr>
              <w:pStyle w:val="Heading2"/>
              <w:spacing w:after="240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35C51E95" w14:textId="77777777" w:rsidR="00DC7CA4" w:rsidRDefault="006D43C4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Open Meeting - Friday, July 14, 2023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6633068E" w14:textId="77777777" w:rsidR="00DC7CA4" w:rsidRDefault="00DC7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C7CA4" w14:paraId="6861A937" w14:textId="77777777">
        <w:trPr>
          <w:trHeight w:val="288"/>
        </w:trPr>
        <w:tc>
          <w:tcPr>
            <w:tcW w:w="1415" w:type="dxa"/>
            <w:tcBorders>
              <w:right w:val="single" w:sz="4" w:space="0" w:color="5F5F5F"/>
            </w:tcBorders>
          </w:tcPr>
          <w:p w14:paraId="6C794829" w14:textId="77777777" w:rsidR="00DC7CA4" w:rsidRDefault="006D43C4">
            <w:pPr>
              <w:pStyle w:val="Heading2"/>
              <w:spacing w:after="240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9:00am</w:t>
            </w: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03D24B27" w14:textId="77777777" w:rsidR="00DC7CA4" w:rsidRDefault="006D43C4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Opening Devotion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3599CD31" w14:textId="76196F55" w:rsidR="00DC7CA4" w:rsidRDefault="009A7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Tex Sample</w:t>
            </w:r>
          </w:p>
        </w:tc>
      </w:tr>
      <w:tr w:rsidR="00DC7CA4" w14:paraId="2A6B8D60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</w:tcPr>
          <w:p w14:paraId="6CABAF53" w14:textId="6023607A" w:rsidR="00DC7CA4" w:rsidRDefault="009A7895">
            <w:pPr>
              <w:pStyle w:val="Heading2"/>
              <w:spacing w:after="240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9:30am</w:t>
            </w: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68D0458B" w14:textId="77777777" w:rsidR="00DC7CA4" w:rsidRDefault="009A7895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Set Agenda</w:t>
            </w:r>
          </w:p>
          <w:p w14:paraId="1171F379" w14:textId="48F19220" w:rsidR="009A7895" w:rsidRDefault="009A7895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Review and Approve April Minutes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5B962739" w14:textId="48D0FDE0" w:rsidR="00DC7CA4" w:rsidRDefault="009A7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Amy Hogan</w:t>
            </w:r>
          </w:p>
        </w:tc>
      </w:tr>
      <w:tr w:rsidR="004D3A86" w14:paraId="75D34A98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3EED3BB5" w14:textId="1CEF05F7" w:rsidR="004D3A86" w:rsidRDefault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9:45am</w:t>
            </w: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41B24F14" w14:textId="77777777" w:rsidR="004D3A86" w:rsidRDefault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President Report: President Blair will be absent this session. He has another commitment. </w:t>
            </w:r>
          </w:p>
          <w:p w14:paraId="2E186F30" w14:textId="2D62CFA5" w:rsidR="004D3A86" w:rsidRDefault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The Executive Leadership Team will report on their appropriate areas.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7A6E5582" w14:textId="2E994C46" w:rsidR="004D3A86" w:rsidRDefault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Executive Leadership Team </w:t>
            </w:r>
          </w:p>
        </w:tc>
      </w:tr>
      <w:tr w:rsidR="00DC7CA4" w14:paraId="75F42355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09ED1555" w14:textId="19D70AAB" w:rsidR="00DC7CA4" w:rsidRDefault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10:30a</w:t>
            </w:r>
            <w:r w:rsidR="009A7895">
              <w:rPr>
                <w:rFonts w:ascii="Times New Roman" w:eastAsia="Times New Roman" w:hAnsi="Times New Roman" w:cs="Times New Roman"/>
                <w:sz w:val="24"/>
              </w:rPr>
              <w:t>m</w:t>
            </w: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67580870" w14:textId="49DB903A" w:rsidR="00DC7CA4" w:rsidRDefault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Break (5 minutes)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3748911F" w14:textId="77777777" w:rsidR="00DC7CA4" w:rsidRDefault="00DC7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D3A86" w14:paraId="69C85D6D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70FE75DA" w14:textId="74E95AD5" w:rsidR="004D3A86" w:rsidRDefault="004D3A86">
            <w:pPr>
              <w:pStyle w:val="Heading2"/>
              <w:spacing w:after="240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10:35am</w:t>
            </w: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6CFC2EDE" w14:textId="06F77F69" w:rsidR="004D3A86" w:rsidRDefault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Committee Reports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219EF276" w14:textId="77777777" w:rsidR="004D3A86" w:rsidRDefault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D3A86" w14:paraId="7C2A5BF3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31FC6240" w14:textId="77777777" w:rsidR="004D3A86" w:rsidRDefault="004D3A86" w:rsidP="004D3A86">
            <w:pPr>
              <w:pStyle w:val="Heading2"/>
              <w:spacing w:after="240"/>
              <w:rPr>
                <w:rFonts w:ascii="Times New Roman" w:eastAsia="Times New Roman" w:hAnsi="Times New Roman" w:cs="Times New Roman"/>
                <w:b w:val="0"/>
                <w:sz w:val="24"/>
              </w:rPr>
            </w:pP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3A51FA28" w14:textId="6560DA24" w:rsidR="004D3A86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Academic Committee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61079D4C" w14:textId="6799E6AD" w:rsidR="004D3A86" w:rsidRDefault="004D3A8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Sharon Betsworth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(VAPP and Dean)</w:t>
            </w:r>
          </w:p>
        </w:tc>
      </w:tr>
      <w:tr w:rsidR="004D3A86" w14:paraId="37B3A621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24726FCF" w14:textId="77777777" w:rsidR="004D3A86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55382B98" w14:textId="73C87AFA" w:rsidR="004D3A86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Resource Committee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344BBEF6" w14:textId="2CE0A17E" w:rsidR="004D3A86" w:rsidRDefault="004D3A8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Linda Shipman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(Chair, Resource Committee)</w:t>
            </w:r>
          </w:p>
          <w:p w14:paraId="66ED466D" w14:textId="18ED91C6" w:rsidR="004D3A86" w:rsidRDefault="004D3A8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Matt Mills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(CCO/CFO)</w:t>
            </w:r>
          </w:p>
        </w:tc>
      </w:tr>
      <w:tr w:rsidR="004D3A86" w14:paraId="2167DC1A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00167656" w14:textId="77777777" w:rsidR="004D3A86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78C67ADC" w14:textId="77777777" w:rsidR="004D3A86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Strategic Planning and Evaluation Committee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71643DE9" w14:textId="77777777" w:rsidR="004D3A86" w:rsidRDefault="004D3A8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Dr. Tex Sample </w:t>
            </w:r>
            <w:r>
              <w:rPr>
                <w:color w:val="00000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(Chair, Strategic Planning Committee)</w:t>
            </w:r>
          </w:p>
          <w:p w14:paraId="2DA8022A" w14:textId="77777777" w:rsidR="004D3A86" w:rsidRDefault="004D3A8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Matt Mills </w:t>
            </w:r>
            <w:r>
              <w:rPr>
                <w:color w:val="00000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(Chief Financial Officer &amp; Chief Operation Officer)</w:t>
            </w:r>
          </w:p>
        </w:tc>
      </w:tr>
      <w:tr w:rsidR="004D3A86" w14:paraId="3E5F66E4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287398EE" w14:textId="77B6FFFD" w:rsidR="004D3A86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58D1F7B8" w14:textId="77777777" w:rsidR="004D3A86" w:rsidRDefault="004D3A86" w:rsidP="004D3A8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Governance Committee Report </w:t>
            </w:r>
          </w:p>
          <w:p w14:paraId="02256DC6" w14:textId="77777777" w:rsidR="004D3A86" w:rsidRDefault="004D3A86" w:rsidP="004D3A8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Voting Items</w:t>
            </w:r>
          </w:p>
          <w:p w14:paraId="2D2E96FB" w14:textId="5744D351" w:rsidR="004D3A86" w:rsidRDefault="004D3A86" w:rsidP="004D3A8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Trust and Collaboration Task Force Report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Voting Items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2103531C" w14:textId="77777777" w:rsidR="004D3A86" w:rsidRDefault="004D3A8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Dana Aldridge </w:t>
            </w:r>
            <w:r>
              <w:rPr>
                <w:color w:val="00000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(Chair, Governance Committee)</w:t>
            </w:r>
          </w:p>
          <w:p w14:paraId="6F62DA58" w14:textId="638A876F" w:rsidR="004D3A86" w:rsidRDefault="004D3A8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Dana Aldridge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(Taskforce Member)</w:t>
            </w:r>
          </w:p>
        </w:tc>
      </w:tr>
      <w:tr w:rsidR="004D3A86" w14:paraId="10B9753B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4491E663" w14:textId="6BF3A13A" w:rsidR="004D3A86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11:00am</w:t>
            </w: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2C4044EC" w14:textId="2AF2DAB7" w:rsidR="004D3A86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Faculty Research Leave Report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38A0ED39" w14:textId="281CDCB6" w:rsidR="004D3A86" w:rsidRDefault="004D3A8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Casey Sigmon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Assistant Professor of Preaching &amp; Worship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Director of Contextual Education</w:t>
            </w:r>
          </w:p>
        </w:tc>
      </w:tr>
      <w:tr w:rsidR="004D3A86" w14:paraId="2109C00A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35D323E3" w14:textId="5DC6F942" w:rsidR="004D3A86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11:30am </w:t>
            </w: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001491F0" w14:textId="23BCA9E8" w:rsidR="004D3A86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Lunch Break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302F48D4" w14:textId="17CEFFE7" w:rsidR="004D3A86" w:rsidRDefault="004D3A8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D3A86" w14:paraId="56463AE4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0E190AA4" w14:textId="72E126EF" w:rsidR="004D3A86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12:30pm</w:t>
            </w: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0DCFCF54" w14:textId="77777777" w:rsidR="006D43C4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Continue Committee Reports</w:t>
            </w:r>
            <w:r w:rsidR="0035254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1B9E23C" w14:textId="10C7D1F2" w:rsidR="004D3A86" w:rsidRDefault="00352546" w:rsidP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Open Discussion about October Board Meeting (October 13/14 or October 20/21)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0328FB88" w14:textId="77777777" w:rsidR="004D3A86" w:rsidRDefault="004D3A8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D3A86" w14:paraId="26037DA5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607396DB" w14:textId="7F438971" w:rsidR="004D3A86" w:rsidRDefault="00352546" w:rsidP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1:30pm</w:t>
            </w: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4D6F3CCE" w14:textId="1D53975B" w:rsidR="004D3A86" w:rsidRDefault="00352546" w:rsidP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Alumni Chat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3F7C7E3B" w14:textId="72311057" w:rsidR="004D3A86" w:rsidRDefault="0035254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Trista Soendker Nicholson</w:t>
            </w:r>
          </w:p>
        </w:tc>
      </w:tr>
      <w:tr w:rsidR="004D3A86" w14:paraId="3FE46393" w14:textId="77777777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3D9B0789" w14:textId="15A3D9B8" w:rsidR="004D3A86" w:rsidRDefault="00352546" w:rsidP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2:30pm</w:t>
            </w: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7F7CEF4D" w14:textId="77777777" w:rsidR="004D3A86" w:rsidRDefault="004D3A86" w:rsidP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Closing Prayer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76F569AF" w14:textId="65BA01DB" w:rsidR="004D3A86" w:rsidRDefault="0035254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Tino Herrera</w:t>
            </w:r>
          </w:p>
        </w:tc>
      </w:tr>
      <w:tr w:rsidR="004D3A86" w14:paraId="3BC9E7FB" w14:textId="77777777" w:rsidTr="00352546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37CCC1C4" w14:textId="03622554" w:rsidR="004D3A86" w:rsidRDefault="00352546" w:rsidP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2:35pm</w:t>
            </w: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45323AFE" w14:textId="396D8973" w:rsidR="004D3A86" w:rsidRDefault="00352546" w:rsidP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Break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330E045B" w14:textId="77777777" w:rsidR="004D3A86" w:rsidRDefault="004D3A8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52546" w14:paraId="7DAC4D1A" w14:textId="77777777" w:rsidTr="00352546">
        <w:trPr>
          <w:trHeight w:val="329"/>
        </w:trPr>
        <w:tc>
          <w:tcPr>
            <w:tcW w:w="1415" w:type="dxa"/>
            <w:tcBorders>
              <w:right w:val="single" w:sz="4" w:space="0" w:color="5F5F5F"/>
            </w:tcBorders>
            <w:shd w:val="clear" w:color="auto" w:fill="auto"/>
          </w:tcPr>
          <w:p w14:paraId="207C1FB1" w14:textId="4D733E47" w:rsidR="00352546" w:rsidRDefault="00352546" w:rsidP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2:40pm</w:t>
            </w:r>
          </w:p>
        </w:tc>
        <w:tc>
          <w:tcPr>
            <w:tcW w:w="5330" w:type="dxa"/>
            <w:tcBorders>
              <w:left w:val="single" w:sz="4" w:space="0" w:color="5F5F5F"/>
              <w:right w:val="single" w:sz="4" w:space="0" w:color="5F5F5F"/>
            </w:tcBorders>
          </w:tcPr>
          <w:p w14:paraId="54D89CFF" w14:textId="1BDD8CAF" w:rsidR="00352546" w:rsidRDefault="00352546" w:rsidP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Closed Session</w:t>
            </w:r>
          </w:p>
        </w:tc>
        <w:tc>
          <w:tcPr>
            <w:tcW w:w="3973" w:type="dxa"/>
            <w:tcBorders>
              <w:left w:val="single" w:sz="4" w:space="0" w:color="5F5F5F"/>
            </w:tcBorders>
          </w:tcPr>
          <w:p w14:paraId="150BB85C" w14:textId="6F820ACF" w:rsidR="00352546" w:rsidRDefault="0035254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Full Board</w:t>
            </w:r>
          </w:p>
        </w:tc>
      </w:tr>
      <w:tr w:rsidR="00352546" w14:paraId="79A4D3FC" w14:textId="77777777">
        <w:trPr>
          <w:trHeight w:val="329"/>
        </w:trPr>
        <w:tc>
          <w:tcPr>
            <w:tcW w:w="1415" w:type="dxa"/>
            <w:tcBorders>
              <w:bottom w:val="single" w:sz="4" w:space="0" w:color="000000"/>
              <w:right w:val="single" w:sz="4" w:space="0" w:color="5F5F5F"/>
            </w:tcBorders>
            <w:shd w:val="clear" w:color="auto" w:fill="auto"/>
          </w:tcPr>
          <w:p w14:paraId="0D4CD0CA" w14:textId="3E4CD99D" w:rsidR="00352546" w:rsidRDefault="00352546" w:rsidP="004D3A86">
            <w:pPr>
              <w:spacing w:after="2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3:30pm</w:t>
            </w:r>
          </w:p>
        </w:tc>
        <w:tc>
          <w:tcPr>
            <w:tcW w:w="5330" w:type="dxa"/>
            <w:tcBorders>
              <w:left w:val="single" w:sz="4" w:space="0" w:color="5F5F5F"/>
              <w:bottom w:val="single" w:sz="4" w:space="0" w:color="000000"/>
              <w:right w:val="single" w:sz="4" w:space="0" w:color="5F5F5F"/>
            </w:tcBorders>
          </w:tcPr>
          <w:p w14:paraId="56F28F73" w14:textId="2DDD77E7" w:rsidR="00352546" w:rsidRDefault="00352546" w:rsidP="004D3A8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Dismissal</w:t>
            </w:r>
          </w:p>
        </w:tc>
        <w:tc>
          <w:tcPr>
            <w:tcW w:w="3973" w:type="dxa"/>
            <w:tcBorders>
              <w:left w:val="single" w:sz="4" w:space="0" w:color="5F5F5F"/>
              <w:bottom w:val="single" w:sz="4" w:space="0" w:color="000000"/>
            </w:tcBorders>
          </w:tcPr>
          <w:p w14:paraId="32762637" w14:textId="77777777" w:rsidR="00352546" w:rsidRDefault="00352546" w:rsidP="004D3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4BD5689E" w14:textId="77777777" w:rsidR="00DC7CA4" w:rsidRDefault="00DC7CA4">
      <w:pPr>
        <w:pStyle w:val="Heading2"/>
        <w:spacing w:after="240"/>
        <w:rPr>
          <w:sz w:val="12"/>
          <w:szCs w:val="12"/>
        </w:rPr>
      </w:pPr>
    </w:p>
    <w:sectPr w:rsidR="00DC7CA4">
      <w:headerReference w:type="default" r:id="rId8"/>
      <w:footerReference w:type="default" r:id="rId9"/>
      <w:pgSz w:w="12240" w:h="15840"/>
      <w:pgMar w:top="1008" w:right="1152" w:bottom="1008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42E0" w14:textId="77777777" w:rsidR="0051442E" w:rsidRDefault="006D43C4">
      <w:r>
        <w:separator/>
      </w:r>
    </w:p>
  </w:endnote>
  <w:endnote w:type="continuationSeparator" w:id="0">
    <w:p w14:paraId="52716B96" w14:textId="77777777" w:rsidR="0051442E" w:rsidRDefault="006D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6757" w14:textId="77777777" w:rsidR="00DC7CA4" w:rsidRDefault="006D43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9A7895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of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9A7895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  <w:p w14:paraId="16343173" w14:textId="77777777" w:rsidR="00DC7CA4" w:rsidRDefault="00DC7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6790" w14:textId="77777777" w:rsidR="0051442E" w:rsidRDefault="006D43C4">
      <w:r>
        <w:separator/>
      </w:r>
    </w:p>
  </w:footnote>
  <w:footnote w:type="continuationSeparator" w:id="0">
    <w:p w14:paraId="4F1F1C53" w14:textId="77777777" w:rsidR="0051442E" w:rsidRDefault="006D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2A5C" w14:textId="77777777" w:rsidR="00DC7CA4" w:rsidRDefault="006D43C4">
    <w:pPr>
      <w:pStyle w:val="Title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AGENDA – Board Meeting (July 14, 2023)</w:t>
    </w:r>
  </w:p>
  <w:p w14:paraId="16ECC319" w14:textId="77777777" w:rsidR="00DC7CA4" w:rsidRDefault="00DC7C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A4"/>
    <w:rsid w:val="00352546"/>
    <w:rsid w:val="004D3A86"/>
    <w:rsid w:val="0051442E"/>
    <w:rsid w:val="005D44A5"/>
    <w:rsid w:val="006D43C4"/>
    <w:rsid w:val="009A7895"/>
    <w:rsid w:val="00D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2033"/>
  <w15:docId w15:val="{74585883-C781-4524-94CE-BE4EC9D3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612E7"/>
    <w:rPr>
      <w:sz w:val="16"/>
      <w:szCs w:val="16"/>
    </w:rPr>
  </w:style>
  <w:style w:type="paragraph" w:styleId="NoSpacing">
    <w:name w:val="No Spacing"/>
    <w:uiPriority w:val="1"/>
    <w:qFormat/>
    <w:rsid w:val="00C56A13"/>
    <w:rPr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table" w:styleId="TableGrid">
    <w:name w:val="Table Grid"/>
    <w:basedOn w:val="TableNormal"/>
    <w:rsid w:val="0059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6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94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96802524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NgczZBXGoduXg2+eQoVPSjTKA==">CgMxLjA4AHIhMWRSeGh2dFZaT0xsUG0xbHZkZWpseGJpN2ZmVWZrTVZF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University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Matthew Mills</cp:lastModifiedBy>
  <cp:revision>2</cp:revision>
  <dcterms:created xsi:type="dcterms:W3CDTF">2023-07-12T21:23:00Z</dcterms:created>
  <dcterms:modified xsi:type="dcterms:W3CDTF">2023-07-12T21:23:00Z</dcterms:modified>
</cp:coreProperties>
</file>